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rPr>
          <w:rFonts w:ascii="微软雅黑" w:hAnsi="微软雅黑" w:eastAsia="微软雅黑"/>
          <w:b/>
          <w:sz w:val="54"/>
          <w:szCs w:val="54"/>
        </w:rPr>
      </w:pPr>
    </w:p>
    <w:p>
      <w:pPr>
        <w:spacing w:line="312" w:lineRule="auto"/>
        <w:rPr>
          <w:rFonts w:ascii="微软雅黑" w:hAnsi="微软雅黑" w:eastAsia="微软雅黑"/>
          <w:b/>
          <w:sz w:val="54"/>
          <w:szCs w:val="54"/>
        </w:rPr>
      </w:pPr>
    </w:p>
    <w:p>
      <w:pPr>
        <w:spacing w:line="312" w:lineRule="auto"/>
        <w:jc w:val="center"/>
        <w:rPr>
          <w:rFonts w:ascii="微软雅黑" w:hAnsi="微软雅黑" w:eastAsia="微软雅黑"/>
          <w:b/>
          <w:sz w:val="54"/>
          <w:szCs w:val="54"/>
        </w:rPr>
      </w:pPr>
      <w:r>
        <w:rPr>
          <w:rFonts w:hint="eastAsia" w:ascii="微软雅黑" w:hAnsi="微软雅黑" w:eastAsia="微软雅黑"/>
          <w:b/>
          <w:sz w:val="54"/>
          <w:szCs w:val="54"/>
        </w:rPr>
        <w:t>基层农技推广</w:t>
      </w:r>
    </w:p>
    <w:p>
      <w:pPr>
        <w:spacing w:line="312" w:lineRule="auto"/>
        <w:rPr>
          <w:rFonts w:ascii="微软雅黑" w:hAnsi="微软雅黑" w:eastAsia="微软雅黑"/>
          <w:b/>
          <w:sz w:val="54"/>
          <w:szCs w:val="54"/>
        </w:rPr>
      </w:pPr>
      <w:r>
        <w:rPr>
          <w:rFonts w:hint="eastAsia" w:ascii="微软雅黑" w:hAnsi="微软雅黑" w:eastAsia="微软雅黑"/>
          <w:b/>
          <w:sz w:val="54"/>
          <w:szCs w:val="54"/>
        </w:rPr>
        <w:t>关于农技机构与农技人员数据上报</w:t>
      </w:r>
    </w:p>
    <w:p>
      <w:pPr>
        <w:spacing w:line="312" w:lineRule="auto"/>
        <w:ind w:firstLine="435"/>
        <w:jc w:val="center"/>
        <w:rPr>
          <w:rFonts w:ascii="微软雅黑" w:hAnsi="微软雅黑" w:eastAsia="微软雅黑"/>
          <w:sz w:val="52"/>
          <w:szCs w:val="84"/>
        </w:rPr>
      </w:pPr>
    </w:p>
    <w:p>
      <w:pPr>
        <w:spacing w:line="312" w:lineRule="auto"/>
        <w:ind w:firstLine="435"/>
        <w:jc w:val="center"/>
        <w:rPr>
          <w:rFonts w:ascii="微软雅黑" w:hAnsi="微软雅黑" w:eastAsia="微软雅黑"/>
          <w:sz w:val="52"/>
          <w:szCs w:val="84"/>
        </w:rPr>
      </w:pPr>
    </w:p>
    <w:p>
      <w:pPr>
        <w:spacing w:line="312" w:lineRule="auto"/>
        <w:ind w:firstLine="435"/>
        <w:jc w:val="center"/>
        <w:rPr>
          <w:rFonts w:ascii="微软雅黑" w:hAnsi="微软雅黑" w:eastAsia="微软雅黑"/>
          <w:sz w:val="72"/>
          <w:szCs w:val="84"/>
        </w:rPr>
      </w:pPr>
      <w:r>
        <w:rPr>
          <w:rFonts w:hint="eastAsia" w:ascii="微软雅黑" w:hAnsi="微软雅黑" w:eastAsia="微软雅黑"/>
          <w:sz w:val="72"/>
          <w:szCs w:val="84"/>
        </w:rPr>
        <w:t>使用说明书</w:t>
      </w:r>
    </w:p>
    <w:p>
      <w:pPr>
        <w:spacing w:line="312" w:lineRule="auto"/>
        <w:ind w:firstLine="435"/>
        <w:rPr>
          <w:rFonts w:asciiTheme="minorEastAsia" w:hAnsiTheme="minorEastAsia"/>
          <w:sz w:val="24"/>
          <w:szCs w:val="24"/>
        </w:rPr>
      </w:pPr>
    </w:p>
    <w:p>
      <w:pPr>
        <w:spacing w:line="312" w:lineRule="auto"/>
        <w:ind w:firstLine="435"/>
        <w:rPr>
          <w:rFonts w:asciiTheme="minorEastAsia" w:hAnsiTheme="minorEastAsia"/>
          <w:sz w:val="24"/>
          <w:szCs w:val="24"/>
        </w:rPr>
      </w:pPr>
    </w:p>
    <w:p>
      <w:pPr>
        <w:spacing w:line="312" w:lineRule="auto"/>
        <w:rPr>
          <w:rFonts w:asciiTheme="minorEastAsia" w:hAnsiTheme="minorEastAsia"/>
          <w:sz w:val="24"/>
          <w:szCs w:val="24"/>
        </w:rPr>
      </w:pPr>
    </w:p>
    <w:p>
      <w:pPr>
        <w:spacing w:line="312" w:lineRule="auto"/>
        <w:ind w:firstLine="435"/>
        <w:jc w:val="center"/>
        <w:rPr>
          <w:rFonts w:asciiTheme="minorEastAsia" w:hAnsiTheme="minorEastAsia"/>
          <w:sz w:val="24"/>
          <w:szCs w:val="24"/>
        </w:rPr>
      </w:pPr>
    </w:p>
    <w:p>
      <w:pPr>
        <w:spacing w:line="312" w:lineRule="auto"/>
        <w:ind w:firstLine="435"/>
        <w:jc w:val="center"/>
        <w:rPr>
          <w:rFonts w:asciiTheme="minorEastAsia" w:hAnsiTheme="minorEastAsia"/>
          <w:sz w:val="24"/>
          <w:szCs w:val="24"/>
        </w:rPr>
      </w:pPr>
    </w:p>
    <w:p>
      <w:pPr>
        <w:spacing w:line="312" w:lineRule="auto"/>
        <w:ind w:firstLine="435"/>
        <w:jc w:val="center"/>
        <w:rPr>
          <w:rFonts w:asciiTheme="minorEastAsia" w:hAnsiTheme="minorEastAsia"/>
          <w:sz w:val="24"/>
          <w:szCs w:val="24"/>
        </w:rPr>
      </w:pPr>
    </w:p>
    <w:p>
      <w:pPr>
        <w:spacing w:line="312" w:lineRule="auto"/>
        <w:ind w:firstLine="435"/>
        <w:jc w:val="center"/>
        <w:rPr>
          <w:rFonts w:asciiTheme="minorEastAsia" w:hAnsiTheme="minorEastAsia"/>
          <w:b/>
          <w:sz w:val="36"/>
          <w:szCs w:val="36"/>
        </w:rPr>
      </w:pPr>
    </w:p>
    <w:p>
      <w:pPr>
        <w:spacing w:line="312" w:lineRule="auto"/>
        <w:ind w:firstLine="435"/>
        <w:jc w:val="center"/>
        <w:rPr>
          <w:rFonts w:asciiTheme="minorEastAsia" w:hAnsiTheme="minorEastAsia"/>
          <w:b/>
          <w:sz w:val="36"/>
          <w:szCs w:val="36"/>
        </w:rPr>
      </w:pPr>
      <w:r>
        <w:rPr>
          <w:rFonts w:hint="eastAsia" w:asciiTheme="minorEastAsia" w:hAnsiTheme="minorEastAsia"/>
          <w:b/>
          <w:sz w:val="36"/>
          <w:szCs w:val="36"/>
        </w:rPr>
        <w:t>2021年</w:t>
      </w:r>
      <w:r>
        <w:rPr>
          <w:rFonts w:hint="eastAsia" w:asciiTheme="minorEastAsia" w:hAnsiTheme="minorEastAsia"/>
          <w:b/>
          <w:sz w:val="36"/>
          <w:szCs w:val="36"/>
          <w:lang w:val="en-US" w:eastAsia="zh-CN"/>
        </w:rPr>
        <w:t>12</w:t>
      </w:r>
      <w:bookmarkStart w:id="54" w:name="_GoBack"/>
      <w:bookmarkEnd w:id="54"/>
      <w:r>
        <w:rPr>
          <w:rFonts w:hint="eastAsia" w:asciiTheme="minorEastAsia" w:hAnsiTheme="minorEastAsia"/>
          <w:b/>
          <w:sz w:val="36"/>
          <w:szCs w:val="36"/>
        </w:rPr>
        <w:t>月</w:t>
      </w:r>
    </w:p>
    <w:p>
      <w:pPr>
        <w:spacing w:line="312" w:lineRule="auto"/>
        <w:ind w:firstLine="435"/>
        <w:jc w:val="center"/>
        <w:rPr>
          <w:rFonts w:asciiTheme="minorEastAsia" w:hAnsiTheme="minorEastAsia"/>
          <w:b/>
          <w:sz w:val="36"/>
          <w:szCs w:val="36"/>
        </w:rPr>
      </w:pPr>
    </w:p>
    <w:p>
      <w:pPr>
        <w:spacing w:line="312" w:lineRule="auto"/>
        <w:ind w:firstLine="435"/>
        <w:jc w:val="center"/>
        <w:rPr>
          <w:rFonts w:asciiTheme="minorEastAsia" w:hAnsiTheme="minorEastAsia"/>
          <w:b/>
          <w:sz w:val="36"/>
          <w:szCs w:val="36"/>
        </w:rPr>
      </w:pPr>
    </w:p>
    <w:p>
      <w:pPr>
        <w:spacing w:line="312" w:lineRule="auto"/>
        <w:ind w:firstLine="435"/>
        <w:jc w:val="center"/>
        <w:rPr>
          <w:rFonts w:asciiTheme="minorEastAsia" w:hAnsiTheme="minorEastAsia"/>
          <w:b/>
          <w:sz w:val="36"/>
          <w:szCs w:val="36"/>
        </w:rPr>
      </w:pPr>
    </w:p>
    <w:p>
      <w:pPr>
        <w:spacing w:line="312" w:lineRule="auto"/>
        <w:ind w:firstLine="435"/>
        <w:jc w:val="center"/>
        <w:rPr>
          <w:rFonts w:asciiTheme="minorEastAsia" w:hAnsiTheme="minorEastAsia"/>
          <w:b/>
          <w:sz w:val="36"/>
          <w:szCs w:val="36"/>
        </w:rPr>
      </w:pPr>
    </w:p>
    <w:p>
      <w:pPr>
        <w:spacing w:line="312" w:lineRule="auto"/>
        <w:ind w:firstLine="435"/>
        <w:jc w:val="center"/>
        <w:rPr>
          <w:rFonts w:asciiTheme="minorEastAsia" w:hAnsiTheme="minorEastAsia"/>
          <w:b/>
          <w:sz w:val="36"/>
          <w:szCs w:val="36"/>
        </w:rPr>
      </w:pPr>
    </w:p>
    <w:p>
      <w:pPr>
        <w:spacing w:line="312" w:lineRule="auto"/>
        <w:ind w:firstLine="435"/>
        <w:jc w:val="center"/>
      </w:pPr>
      <w:r>
        <w:rPr>
          <w:rFonts w:hint="eastAsia" w:asciiTheme="minorEastAsia" w:hAnsiTheme="minorEastAsia"/>
          <w:b/>
          <w:sz w:val="36"/>
          <w:szCs w:val="36"/>
        </w:rPr>
        <w:t>目录</w:t>
      </w:r>
    </w:p>
    <w:sdt>
      <w:sdtPr>
        <w:rPr>
          <w:rFonts w:ascii="宋体" w:hAnsi="宋体" w:eastAsia="宋体"/>
          <w:sz w:val="24"/>
          <w:szCs w:val="20"/>
        </w:rPr>
        <w:id w:val="147476455"/>
        <w:docPartObj>
          <w:docPartGallery w:val="Table of Contents"/>
          <w:docPartUnique/>
        </w:docPartObj>
      </w:sdtPr>
      <w:sdtEndPr>
        <w:rPr>
          <w:rFonts w:hint="eastAsia" w:asciiTheme="minorEastAsia" w:hAnsiTheme="minorEastAsia" w:eastAsiaTheme="minorEastAsia"/>
          <w:sz w:val="24"/>
          <w:szCs w:val="28"/>
        </w:rPr>
      </w:sdtEndPr>
      <w:sdtContent>
        <w:p>
          <w:pPr>
            <w:spacing w:line="312" w:lineRule="auto"/>
            <w:ind w:firstLine="435" w:firstLineChars="0"/>
            <w:jc w:val="center"/>
            <w:rPr>
              <w:sz w:val="21"/>
              <w:szCs w:val="16"/>
            </w:rPr>
          </w:pP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1"/>
            </w:rPr>
          </w:pPr>
          <w:r>
            <w:rPr>
              <w:rFonts w:hint="eastAsia" w:asciiTheme="minorEastAsia" w:hAnsiTheme="minorEastAsia"/>
              <w:b/>
              <w:sz w:val="22"/>
              <w:szCs w:val="22"/>
            </w:rPr>
            <w:fldChar w:fldCharType="begin"/>
          </w:r>
          <w:r>
            <w:rPr>
              <w:rFonts w:hint="eastAsia" w:asciiTheme="minorEastAsia" w:hAnsiTheme="minorEastAsia"/>
              <w:b/>
              <w:sz w:val="22"/>
              <w:szCs w:val="22"/>
            </w:rPr>
            <w:instrText xml:space="preserve">TOC \o "1-3" \h \u </w:instrText>
          </w:r>
          <w:r>
            <w:rPr>
              <w:rFonts w:hint="eastAsia" w:asciiTheme="minorEastAsia" w:hAnsiTheme="minorEastAsia"/>
              <w:b/>
              <w:sz w:val="22"/>
              <w:szCs w:val="22"/>
            </w:rPr>
            <w:fldChar w:fldCharType="separate"/>
          </w:r>
          <w:r>
            <w:rPr>
              <w:rFonts w:hint="eastAsia" w:asciiTheme="minorEastAsia" w:hAnsiTheme="minorEastAsia"/>
              <w:sz w:val="24"/>
              <w:szCs w:val="22"/>
            </w:rPr>
            <w:fldChar w:fldCharType="begin"/>
          </w:r>
          <w:r>
            <w:rPr>
              <w:rFonts w:hint="eastAsia" w:asciiTheme="minorEastAsia" w:hAnsiTheme="minorEastAsia"/>
              <w:sz w:val="24"/>
              <w:szCs w:val="22"/>
            </w:rPr>
            <w:instrText xml:space="preserve"> HYPERLINK \l _Toc31523 </w:instrText>
          </w:r>
          <w:r>
            <w:rPr>
              <w:rFonts w:hint="eastAsia" w:asciiTheme="minorEastAsia" w:hAnsiTheme="minorEastAsia"/>
              <w:sz w:val="24"/>
              <w:szCs w:val="22"/>
            </w:rPr>
            <w:fldChar w:fldCharType="separate"/>
          </w:r>
          <w:r>
            <w:rPr>
              <w:rFonts w:hint="eastAsia" w:ascii="黑体" w:hAnsi="黑体" w:eastAsia="黑体" w:cs="Times New Roman"/>
              <w:bCs/>
              <w:sz w:val="24"/>
              <w:szCs w:val="24"/>
            </w:rPr>
            <w:t>一、文档说明</w:t>
          </w:r>
          <w:r>
            <w:rPr>
              <w:sz w:val="24"/>
              <w:szCs w:val="21"/>
            </w:rPr>
            <w:tab/>
          </w:r>
          <w:r>
            <w:rPr>
              <w:sz w:val="24"/>
              <w:szCs w:val="21"/>
            </w:rPr>
            <w:fldChar w:fldCharType="begin"/>
          </w:r>
          <w:r>
            <w:rPr>
              <w:sz w:val="24"/>
              <w:szCs w:val="21"/>
            </w:rPr>
            <w:instrText xml:space="preserve"> PAGEREF _Toc31523 \h </w:instrText>
          </w:r>
          <w:r>
            <w:rPr>
              <w:sz w:val="24"/>
              <w:szCs w:val="21"/>
            </w:rPr>
            <w:fldChar w:fldCharType="separate"/>
          </w:r>
          <w:r>
            <w:rPr>
              <w:sz w:val="24"/>
              <w:szCs w:val="21"/>
            </w:rPr>
            <w:t>2</w:t>
          </w:r>
          <w:r>
            <w:rPr>
              <w:sz w:val="24"/>
              <w:szCs w:val="21"/>
            </w:rPr>
            <w:fldChar w:fldCharType="end"/>
          </w:r>
          <w:r>
            <w:rPr>
              <w:rFonts w:hint="eastAsia" w:asciiTheme="minorEastAsia" w:hAnsiTheme="minorEastAsia"/>
              <w:sz w:val="24"/>
              <w:szCs w:val="22"/>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1"/>
            </w:rPr>
          </w:pPr>
          <w:r>
            <w:rPr>
              <w:rFonts w:hint="eastAsia" w:asciiTheme="minorEastAsia" w:hAnsiTheme="minorEastAsia"/>
              <w:sz w:val="24"/>
              <w:szCs w:val="22"/>
            </w:rPr>
            <w:fldChar w:fldCharType="begin"/>
          </w:r>
          <w:r>
            <w:rPr>
              <w:rFonts w:hint="eastAsia" w:asciiTheme="minorEastAsia" w:hAnsiTheme="minorEastAsia"/>
              <w:sz w:val="24"/>
              <w:szCs w:val="22"/>
            </w:rPr>
            <w:instrText xml:space="preserve"> HYPERLINK \l _Toc20629 </w:instrText>
          </w:r>
          <w:r>
            <w:rPr>
              <w:rFonts w:hint="eastAsia" w:asciiTheme="minorEastAsia" w:hAnsiTheme="minorEastAsia"/>
              <w:sz w:val="24"/>
              <w:szCs w:val="22"/>
            </w:rPr>
            <w:fldChar w:fldCharType="separate"/>
          </w:r>
          <w:r>
            <w:rPr>
              <w:rFonts w:hint="eastAsia" w:ascii="黑体" w:hAnsi="黑体" w:eastAsia="黑体" w:cs="Times New Roman"/>
              <w:bCs/>
              <w:sz w:val="24"/>
              <w:szCs w:val="24"/>
            </w:rPr>
            <w:t>二、用户登录</w:t>
          </w:r>
          <w:r>
            <w:rPr>
              <w:sz w:val="24"/>
              <w:szCs w:val="21"/>
            </w:rPr>
            <w:tab/>
          </w:r>
          <w:r>
            <w:rPr>
              <w:sz w:val="24"/>
              <w:szCs w:val="21"/>
            </w:rPr>
            <w:fldChar w:fldCharType="begin"/>
          </w:r>
          <w:r>
            <w:rPr>
              <w:sz w:val="24"/>
              <w:szCs w:val="21"/>
            </w:rPr>
            <w:instrText xml:space="preserve"> PAGEREF _Toc20629 \h </w:instrText>
          </w:r>
          <w:r>
            <w:rPr>
              <w:sz w:val="24"/>
              <w:szCs w:val="21"/>
            </w:rPr>
            <w:fldChar w:fldCharType="separate"/>
          </w:r>
          <w:r>
            <w:rPr>
              <w:sz w:val="24"/>
              <w:szCs w:val="21"/>
            </w:rPr>
            <w:t>2</w:t>
          </w:r>
          <w:r>
            <w:rPr>
              <w:sz w:val="24"/>
              <w:szCs w:val="21"/>
            </w:rPr>
            <w:fldChar w:fldCharType="end"/>
          </w:r>
          <w:r>
            <w:rPr>
              <w:rFonts w:hint="eastAsia" w:asciiTheme="minorEastAsia" w:hAnsiTheme="minorEastAsia"/>
              <w:sz w:val="24"/>
              <w:szCs w:val="22"/>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1"/>
            </w:rPr>
          </w:pPr>
          <w:r>
            <w:rPr>
              <w:rFonts w:hint="eastAsia" w:asciiTheme="minorEastAsia" w:hAnsiTheme="minorEastAsia"/>
              <w:sz w:val="24"/>
              <w:szCs w:val="22"/>
            </w:rPr>
            <w:fldChar w:fldCharType="begin"/>
          </w:r>
          <w:r>
            <w:rPr>
              <w:rFonts w:hint="eastAsia" w:asciiTheme="minorEastAsia" w:hAnsiTheme="minorEastAsia"/>
              <w:sz w:val="24"/>
              <w:szCs w:val="22"/>
            </w:rPr>
            <w:instrText xml:space="preserve"> HYPERLINK \l _Toc17588 </w:instrText>
          </w:r>
          <w:r>
            <w:rPr>
              <w:rFonts w:hint="eastAsia" w:asciiTheme="minorEastAsia" w:hAnsiTheme="minorEastAsia"/>
              <w:sz w:val="24"/>
              <w:szCs w:val="22"/>
            </w:rPr>
            <w:fldChar w:fldCharType="separate"/>
          </w:r>
          <w:r>
            <w:rPr>
              <w:rFonts w:hint="eastAsia" w:ascii="黑体" w:hAnsi="黑体" w:eastAsia="黑体" w:cs="黑体"/>
              <w:sz w:val="24"/>
              <w:szCs w:val="24"/>
            </w:rPr>
            <w:t>三、 系统各类账号说明</w:t>
          </w:r>
          <w:r>
            <w:rPr>
              <w:sz w:val="24"/>
              <w:szCs w:val="21"/>
            </w:rPr>
            <w:tab/>
          </w:r>
          <w:r>
            <w:rPr>
              <w:sz w:val="24"/>
              <w:szCs w:val="21"/>
            </w:rPr>
            <w:fldChar w:fldCharType="begin"/>
          </w:r>
          <w:r>
            <w:rPr>
              <w:sz w:val="24"/>
              <w:szCs w:val="21"/>
            </w:rPr>
            <w:instrText xml:space="preserve"> PAGEREF _Toc17588 \h </w:instrText>
          </w:r>
          <w:r>
            <w:rPr>
              <w:sz w:val="24"/>
              <w:szCs w:val="21"/>
            </w:rPr>
            <w:fldChar w:fldCharType="separate"/>
          </w:r>
          <w:r>
            <w:rPr>
              <w:sz w:val="24"/>
              <w:szCs w:val="21"/>
            </w:rPr>
            <w:t>3</w:t>
          </w:r>
          <w:r>
            <w:rPr>
              <w:sz w:val="24"/>
              <w:szCs w:val="21"/>
            </w:rPr>
            <w:fldChar w:fldCharType="end"/>
          </w:r>
          <w:r>
            <w:rPr>
              <w:rFonts w:hint="eastAsia" w:asciiTheme="minorEastAsia" w:hAnsiTheme="minorEastAsia"/>
              <w:sz w:val="24"/>
              <w:szCs w:val="22"/>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1"/>
            </w:rPr>
          </w:pPr>
          <w:r>
            <w:rPr>
              <w:rFonts w:hint="eastAsia" w:asciiTheme="minorEastAsia" w:hAnsiTheme="minorEastAsia"/>
              <w:sz w:val="24"/>
              <w:szCs w:val="22"/>
            </w:rPr>
            <w:fldChar w:fldCharType="begin"/>
          </w:r>
          <w:r>
            <w:rPr>
              <w:rFonts w:hint="eastAsia" w:asciiTheme="minorEastAsia" w:hAnsiTheme="minorEastAsia"/>
              <w:sz w:val="24"/>
              <w:szCs w:val="22"/>
            </w:rPr>
            <w:instrText xml:space="preserve"> HYPERLINK \l _Toc32677 </w:instrText>
          </w:r>
          <w:r>
            <w:rPr>
              <w:rFonts w:hint="eastAsia" w:asciiTheme="minorEastAsia" w:hAnsiTheme="minorEastAsia"/>
              <w:sz w:val="24"/>
              <w:szCs w:val="22"/>
            </w:rPr>
            <w:fldChar w:fldCharType="separate"/>
          </w:r>
          <w:r>
            <w:rPr>
              <w:rFonts w:hint="eastAsia" w:ascii="黑体" w:hAnsi="黑体" w:eastAsia="黑体" w:cs="黑体"/>
              <w:sz w:val="24"/>
              <w:szCs w:val="24"/>
            </w:rPr>
            <w:t>四、 系统功能说明</w:t>
          </w:r>
          <w:r>
            <w:rPr>
              <w:sz w:val="24"/>
              <w:szCs w:val="21"/>
            </w:rPr>
            <w:tab/>
          </w:r>
          <w:r>
            <w:rPr>
              <w:sz w:val="24"/>
              <w:szCs w:val="21"/>
            </w:rPr>
            <w:fldChar w:fldCharType="begin"/>
          </w:r>
          <w:r>
            <w:rPr>
              <w:sz w:val="24"/>
              <w:szCs w:val="21"/>
            </w:rPr>
            <w:instrText xml:space="preserve"> PAGEREF _Toc32677 \h </w:instrText>
          </w:r>
          <w:r>
            <w:rPr>
              <w:sz w:val="24"/>
              <w:szCs w:val="21"/>
            </w:rPr>
            <w:fldChar w:fldCharType="separate"/>
          </w:r>
          <w:r>
            <w:rPr>
              <w:sz w:val="24"/>
              <w:szCs w:val="21"/>
            </w:rPr>
            <w:t>4</w:t>
          </w:r>
          <w:r>
            <w:rPr>
              <w:sz w:val="24"/>
              <w:szCs w:val="21"/>
            </w:rPr>
            <w:fldChar w:fldCharType="end"/>
          </w:r>
          <w:r>
            <w:rPr>
              <w:rFonts w:hint="eastAsia" w:asciiTheme="minorEastAsia" w:hAnsiTheme="minorEastAsia"/>
              <w:sz w:val="24"/>
              <w:szCs w:val="22"/>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1"/>
            </w:rPr>
          </w:pPr>
          <w:r>
            <w:rPr>
              <w:rFonts w:hint="eastAsia" w:asciiTheme="minorEastAsia" w:hAnsiTheme="minorEastAsia"/>
              <w:sz w:val="24"/>
              <w:szCs w:val="22"/>
            </w:rPr>
            <w:fldChar w:fldCharType="begin"/>
          </w:r>
          <w:r>
            <w:rPr>
              <w:rFonts w:hint="eastAsia" w:asciiTheme="minorEastAsia" w:hAnsiTheme="minorEastAsia"/>
              <w:sz w:val="24"/>
              <w:szCs w:val="22"/>
            </w:rPr>
            <w:instrText xml:space="preserve"> HYPERLINK \l _Toc27348 </w:instrText>
          </w:r>
          <w:r>
            <w:rPr>
              <w:rFonts w:hint="eastAsia" w:asciiTheme="minorEastAsia" w:hAnsiTheme="minorEastAsia"/>
              <w:sz w:val="24"/>
              <w:szCs w:val="22"/>
            </w:rPr>
            <w:fldChar w:fldCharType="separate"/>
          </w:r>
          <w:r>
            <w:rPr>
              <w:rFonts w:hint="eastAsia" w:ascii="仿宋_GB2312" w:hAnsi="仿宋_GB2312" w:eastAsia="仿宋_GB2312" w:cs="仿宋_GB2312"/>
              <w:bCs/>
              <w:sz w:val="24"/>
              <w:szCs w:val="24"/>
            </w:rPr>
            <w:t>（一）</w:t>
          </w:r>
          <w:r>
            <w:rPr>
              <w:rFonts w:hint="eastAsia" w:ascii="仿宋_GB2312" w:hAnsi="仿宋_GB2312" w:eastAsia="仿宋_GB2312" w:cs="仿宋_GB2312"/>
              <w:bCs/>
              <w:sz w:val="24"/>
              <w:szCs w:val="24"/>
              <w:lang w:val="en-US" w:eastAsia="zh-CN"/>
            </w:rPr>
            <w:t>推广机构填报</w:t>
          </w:r>
          <w:r>
            <w:rPr>
              <w:sz w:val="24"/>
              <w:szCs w:val="21"/>
            </w:rPr>
            <w:tab/>
          </w:r>
          <w:r>
            <w:rPr>
              <w:sz w:val="24"/>
              <w:szCs w:val="21"/>
            </w:rPr>
            <w:fldChar w:fldCharType="begin"/>
          </w:r>
          <w:r>
            <w:rPr>
              <w:sz w:val="24"/>
              <w:szCs w:val="21"/>
            </w:rPr>
            <w:instrText xml:space="preserve"> PAGEREF _Toc27348 \h </w:instrText>
          </w:r>
          <w:r>
            <w:rPr>
              <w:sz w:val="24"/>
              <w:szCs w:val="21"/>
            </w:rPr>
            <w:fldChar w:fldCharType="separate"/>
          </w:r>
          <w:r>
            <w:rPr>
              <w:sz w:val="24"/>
              <w:szCs w:val="21"/>
            </w:rPr>
            <w:t>4</w:t>
          </w:r>
          <w:r>
            <w:rPr>
              <w:sz w:val="24"/>
              <w:szCs w:val="21"/>
            </w:rPr>
            <w:fldChar w:fldCharType="end"/>
          </w:r>
          <w:r>
            <w:rPr>
              <w:rFonts w:hint="eastAsia" w:asciiTheme="minorEastAsia" w:hAnsiTheme="minorEastAsia"/>
              <w:sz w:val="24"/>
              <w:szCs w:val="2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1"/>
            </w:rPr>
          </w:pPr>
          <w:r>
            <w:rPr>
              <w:rFonts w:hint="eastAsia" w:asciiTheme="minorEastAsia" w:hAnsiTheme="minorEastAsia"/>
              <w:sz w:val="24"/>
              <w:szCs w:val="22"/>
            </w:rPr>
            <w:fldChar w:fldCharType="begin"/>
          </w:r>
          <w:r>
            <w:rPr>
              <w:rFonts w:hint="eastAsia" w:asciiTheme="minorEastAsia" w:hAnsiTheme="minorEastAsia"/>
              <w:sz w:val="24"/>
              <w:szCs w:val="22"/>
            </w:rPr>
            <w:instrText xml:space="preserve"> HYPERLINK \l _Toc28532 </w:instrText>
          </w:r>
          <w:r>
            <w:rPr>
              <w:rFonts w:hint="eastAsia" w:asciiTheme="minorEastAsia" w:hAnsiTheme="minorEastAsia"/>
              <w:sz w:val="24"/>
              <w:szCs w:val="22"/>
            </w:rPr>
            <w:fldChar w:fldCharType="separate"/>
          </w:r>
          <w:r>
            <w:rPr>
              <w:rFonts w:hint="eastAsia" w:ascii="仿宋_GB2312" w:hAnsi="仿宋_GB2312" w:eastAsia="仿宋_GB2312" w:cs="仿宋_GB2312"/>
              <w:sz w:val="24"/>
              <w:szCs w:val="21"/>
            </w:rPr>
            <w:t>1.</w:t>
          </w:r>
          <w:r>
            <w:rPr>
              <w:rFonts w:hint="eastAsia" w:ascii="仿宋_GB2312" w:hAnsi="仿宋_GB2312" w:eastAsia="仿宋_GB2312" w:cs="仿宋_GB2312"/>
              <w:bCs/>
              <w:sz w:val="24"/>
              <w:szCs w:val="24"/>
              <w:lang w:val="en-US" w:eastAsia="zh-CN"/>
            </w:rPr>
            <w:t>省级管理员</w:t>
          </w:r>
          <w:r>
            <w:rPr>
              <w:sz w:val="24"/>
              <w:szCs w:val="21"/>
            </w:rPr>
            <w:tab/>
          </w:r>
          <w:r>
            <w:rPr>
              <w:sz w:val="24"/>
              <w:szCs w:val="21"/>
            </w:rPr>
            <w:fldChar w:fldCharType="begin"/>
          </w:r>
          <w:r>
            <w:rPr>
              <w:sz w:val="24"/>
              <w:szCs w:val="21"/>
            </w:rPr>
            <w:instrText xml:space="preserve"> PAGEREF _Toc28532 \h </w:instrText>
          </w:r>
          <w:r>
            <w:rPr>
              <w:sz w:val="24"/>
              <w:szCs w:val="21"/>
            </w:rPr>
            <w:fldChar w:fldCharType="separate"/>
          </w:r>
          <w:r>
            <w:rPr>
              <w:sz w:val="24"/>
              <w:szCs w:val="21"/>
            </w:rPr>
            <w:t>5</w:t>
          </w:r>
          <w:r>
            <w:rPr>
              <w:sz w:val="24"/>
              <w:szCs w:val="21"/>
            </w:rPr>
            <w:fldChar w:fldCharType="end"/>
          </w:r>
          <w:r>
            <w:rPr>
              <w:rFonts w:hint="eastAsia" w:asciiTheme="minorEastAsia" w:hAnsiTheme="minorEastAsia"/>
              <w:sz w:val="24"/>
              <w:szCs w:val="2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1"/>
            </w:rPr>
          </w:pPr>
          <w:r>
            <w:rPr>
              <w:rFonts w:hint="eastAsia" w:asciiTheme="minorEastAsia" w:hAnsiTheme="minorEastAsia"/>
              <w:sz w:val="24"/>
              <w:szCs w:val="22"/>
            </w:rPr>
            <w:fldChar w:fldCharType="begin"/>
          </w:r>
          <w:r>
            <w:rPr>
              <w:rFonts w:hint="eastAsia" w:asciiTheme="minorEastAsia" w:hAnsiTheme="minorEastAsia"/>
              <w:sz w:val="24"/>
              <w:szCs w:val="22"/>
            </w:rPr>
            <w:instrText xml:space="preserve"> HYPERLINK \l _Toc122 </w:instrText>
          </w:r>
          <w:r>
            <w:rPr>
              <w:rFonts w:hint="eastAsia" w:asciiTheme="minorEastAsia" w:hAnsiTheme="minorEastAsia"/>
              <w:sz w:val="24"/>
              <w:szCs w:val="22"/>
            </w:rPr>
            <w:fldChar w:fldCharType="separate"/>
          </w:r>
          <w:r>
            <w:rPr>
              <w:rFonts w:hint="eastAsia" w:ascii="仿宋_GB2312" w:hAnsi="仿宋_GB2312" w:eastAsia="仿宋_GB2312" w:cs="仿宋_GB2312"/>
              <w:sz w:val="24"/>
              <w:szCs w:val="21"/>
              <w:lang w:val="en-US" w:eastAsia="zh-CN"/>
            </w:rPr>
            <w:t>2.市级</w:t>
          </w:r>
          <w:r>
            <w:rPr>
              <w:rFonts w:hint="eastAsia" w:ascii="仿宋_GB2312" w:hAnsi="仿宋_GB2312" w:eastAsia="仿宋_GB2312" w:cs="仿宋_GB2312"/>
              <w:bCs/>
              <w:sz w:val="24"/>
              <w:szCs w:val="24"/>
              <w:lang w:val="en-US" w:eastAsia="zh-CN"/>
            </w:rPr>
            <w:t>管理员</w:t>
          </w:r>
          <w:r>
            <w:rPr>
              <w:sz w:val="24"/>
              <w:szCs w:val="21"/>
            </w:rPr>
            <w:tab/>
          </w:r>
          <w:r>
            <w:rPr>
              <w:sz w:val="24"/>
              <w:szCs w:val="21"/>
            </w:rPr>
            <w:fldChar w:fldCharType="begin"/>
          </w:r>
          <w:r>
            <w:rPr>
              <w:sz w:val="24"/>
              <w:szCs w:val="21"/>
            </w:rPr>
            <w:instrText xml:space="preserve"> PAGEREF _Toc122 \h </w:instrText>
          </w:r>
          <w:r>
            <w:rPr>
              <w:sz w:val="24"/>
              <w:szCs w:val="21"/>
            </w:rPr>
            <w:fldChar w:fldCharType="separate"/>
          </w:r>
          <w:r>
            <w:rPr>
              <w:sz w:val="24"/>
              <w:szCs w:val="21"/>
            </w:rPr>
            <w:t>8</w:t>
          </w:r>
          <w:r>
            <w:rPr>
              <w:sz w:val="24"/>
              <w:szCs w:val="21"/>
            </w:rPr>
            <w:fldChar w:fldCharType="end"/>
          </w:r>
          <w:r>
            <w:rPr>
              <w:rFonts w:hint="eastAsia" w:asciiTheme="minorEastAsia" w:hAnsiTheme="minorEastAsia"/>
              <w:sz w:val="24"/>
              <w:szCs w:val="2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1"/>
            </w:rPr>
          </w:pPr>
          <w:r>
            <w:rPr>
              <w:rFonts w:hint="eastAsia" w:asciiTheme="minorEastAsia" w:hAnsiTheme="minorEastAsia"/>
              <w:sz w:val="24"/>
              <w:szCs w:val="22"/>
            </w:rPr>
            <w:fldChar w:fldCharType="begin"/>
          </w:r>
          <w:r>
            <w:rPr>
              <w:rFonts w:hint="eastAsia" w:asciiTheme="minorEastAsia" w:hAnsiTheme="minorEastAsia"/>
              <w:sz w:val="24"/>
              <w:szCs w:val="22"/>
            </w:rPr>
            <w:instrText xml:space="preserve"> HYPERLINK \l _Toc23650 </w:instrText>
          </w:r>
          <w:r>
            <w:rPr>
              <w:rFonts w:hint="eastAsia" w:asciiTheme="minorEastAsia" w:hAnsiTheme="minorEastAsia"/>
              <w:sz w:val="24"/>
              <w:szCs w:val="22"/>
            </w:rPr>
            <w:fldChar w:fldCharType="separate"/>
          </w:r>
          <w:r>
            <w:rPr>
              <w:rFonts w:hint="eastAsia" w:ascii="仿宋_GB2312" w:hAnsi="仿宋_GB2312" w:eastAsia="仿宋_GB2312" w:cs="仿宋_GB2312"/>
              <w:sz w:val="24"/>
              <w:szCs w:val="21"/>
              <w:lang w:val="en-US" w:eastAsia="zh-CN"/>
            </w:rPr>
            <w:t>3.县级</w:t>
          </w:r>
          <w:r>
            <w:rPr>
              <w:rFonts w:hint="eastAsia" w:ascii="仿宋_GB2312" w:hAnsi="仿宋_GB2312" w:eastAsia="仿宋_GB2312" w:cs="仿宋_GB2312"/>
              <w:bCs/>
              <w:sz w:val="24"/>
              <w:szCs w:val="24"/>
              <w:lang w:val="en-US" w:eastAsia="zh-CN"/>
            </w:rPr>
            <w:t>管理员</w:t>
          </w:r>
          <w:r>
            <w:rPr>
              <w:sz w:val="24"/>
              <w:szCs w:val="21"/>
            </w:rPr>
            <w:tab/>
          </w:r>
          <w:r>
            <w:rPr>
              <w:sz w:val="24"/>
              <w:szCs w:val="21"/>
            </w:rPr>
            <w:fldChar w:fldCharType="begin"/>
          </w:r>
          <w:r>
            <w:rPr>
              <w:sz w:val="24"/>
              <w:szCs w:val="21"/>
            </w:rPr>
            <w:instrText xml:space="preserve"> PAGEREF _Toc23650 \h </w:instrText>
          </w:r>
          <w:r>
            <w:rPr>
              <w:sz w:val="24"/>
              <w:szCs w:val="21"/>
            </w:rPr>
            <w:fldChar w:fldCharType="separate"/>
          </w:r>
          <w:r>
            <w:rPr>
              <w:sz w:val="24"/>
              <w:szCs w:val="21"/>
            </w:rPr>
            <w:t>12</w:t>
          </w:r>
          <w:r>
            <w:rPr>
              <w:sz w:val="24"/>
              <w:szCs w:val="21"/>
            </w:rPr>
            <w:fldChar w:fldCharType="end"/>
          </w:r>
          <w:r>
            <w:rPr>
              <w:rFonts w:hint="eastAsia" w:asciiTheme="minorEastAsia" w:hAnsiTheme="minorEastAsia"/>
              <w:sz w:val="24"/>
              <w:szCs w:val="2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1"/>
            </w:rPr>
          </w:pPr>
          <w:r>
            <w:rPr>
              <w:rFonts w:hint="eastAsia" w:asciiTheme="minorEastAsia" w:hAnsiTheme="minorEastAsia"/>
              <w:sz w:val="24"/>
              <w:szCs w:val="22"/>
            </w:rPr>
            <w:fldChar w:fldCharType="begin"/>
          </w:r>
          <w:r>
            <w:rPr>
              <w:rFonts w:hint="eastAsia" w:asciiTheme="minorEastAsia" w:hAnsiTheme="minorEastAsia"/>
              <w:sz w:val="24"/>
              <w:szCs w:val="22"/>
            </w:rPr>
            <w:instrText xml:space="preserve"> HYPERLINK \l _Toc6315 </w:instrText>
          </w:r>
          <w:r>
            <w:rPr>
              <w:rFonts w:hint="eastAsia" w:asciiTheme="minorEastAsia" w:hAnsiTheme="minorEastAsia"/>
              <w:sz w:val="24"/>
              <w:szCs w:val="22"/>
            </w:rPr>
            <w:fldChar w:fldCharType="separate"/>
          </w:r>
          <w:r>
            <w:rPr>
              <w:rFonts w:hint="eastAsia" w:ascii="仿宋_GB2312" w:hAnsi="仿宋_GB2312" w:eastAsia="仿宋_GB2312" w:cs="仿宋_GB2312"/>
              <w:sz w:val="24"/>
              <w:szCs w:val="21"/>
              <w:lang w:val="en-US" w:eastAsia="zh-CN"/>
            </w:rPr>
            <w:t>4.推广机构</w:t>
          </w:r>
          <w:r>
            <w:rPr>
              <w:rFonts w:hint="eastAsia" w:ascii="仿宋_GB2312" w:hAnsi="仿宋_GB2312" w:eastAsia="仿宋_GB2312" w:cs="仿宋_GB2312"/>
              <w:bCs/>
              <w:sz w:val="24"/>
              <w:szCs w:val="24"/>
              <w:lang w:val="en-US" w:eastAsia="zh-CN"/>
            </w:rPr>
            <w:t>管理员</w:t>
          </w:r>
          <w:r>
            <w:rPr>
              <w:sz w:val="24"/>
              <w:szCs w:val="21"/>
            </w:rPr>
            <w:tab/>
          </w:r>
          <w:r>
            <w:rPr>
              <w:sz w:val="24"/>
              <w:szCs w:val="21"/>
            </w:rPr>
            <w:fldChar w:fldCharType="begin"/>
          </w:r>
          <w:r>
            <w:rPr>
              <w:sz w:val="24"/>
              <w:szCs w:val="21"/>
            </w:rPr>
            <w:instrText xml:space="preserve"> PAGEREF _Toc6315 \h </w:instrText>
          </w:r>
          <w:r>
            <w:rPr>
              <w:sz w:val="24"/>
              <w:szCs w:val="21"/>
            </w:rPr>
            <w:fldChar w:fldCharType="separate"/>
          </w:r>
          <w:r>
            <w:rPr>
              <w:sz w:val="24"/>
              <w:szCs w:val="21"/>
            </w:rPr>
            <w:t>15</w:t>
          </w:r>
          <w:r>
            <w:rPr>
              <w:sz w:val="24"/>
              <w:szCs w:val="21"/>
            </w:rPr>
            <w:fldChar w:fldCharType="end"/>
          </w:r>
          <w:r>
            <w:rPr>
              <w:rFonts w:hint="eastAsia" w:asciiTheme="minorEastAsia" w:hAnsiTheme="minorEastAsia"/>
              <w:sz w:val="24"/>
              <w:szCs w:val="22"/>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1"/>
            </w:rPr>
          </w:pPr>
          <w:r>
            <w:rPr>
              <w:rFonts w:hint="eastAsia" w:asciiTheme="minorEastAsia" w:hAnsiTheme="minorEastAsia"/>
              <w:sz w:val="24"/>
              <w:szCs w:val="22"/>
            </w:rPr>
            <w:fldChar w:fldCharType="begin"/>
          </w:r>
          <w:r>
            <w:rPr>
              <w:rFonts w:hint="eastAsia" w:asciiTheme="minorEastAsia" w:hAnsiTheme="minorEastAsia"/>
              <w:sz w:val="24"/>
              <w:szCs w:val="22"/>
            </w:rPr>
            <w:instrText xml:space="preserve"> HYPERLINK \l _Toc15616 </w:instrText>
          </w:r>
          <w:r>
            <w:rPr>
              <w:rFonts w:hint="eastAsia" w:asciiTheme="minorEastAsia" w:hAnsiTheme="minorEastAsia"/>
              <w:sz w:val="24"/>
              <w:szCs w:val="22"/>
            </w:rPr>
            <w:fldChar w:fldCharType="separate"/>
          </w:r>
          <w:r>
            <w:rPr>
              <w:rFonts w:hint="eastAsia" w:ascii="仿宋_GB2312" w:hAnsi="仿宋_GB2312" w:eastAsia="仿宋_GB2312" w:cs="仿宋_GB2312"/>
              <w:sz w:val="24"/>
              <w:szCs w:val="21"/>
              <w:lang w:val="en-US" w:eastAsia="zh-CN"/>
            </w:rPr>
            <w:t>（二）</w:t>
          </w:r>
          <w:r>
            <w:rPr>
              <w:rFonts w:hint="eastAsia" w:ascii="仿宋_GB2312" w:hAnsi="仿宋_GB2312" w:eastAsia="仿宋_GB2312" w:cs="仿宋_GB2312"/>
              <w:sz w:val="24"/>
              <w:szCs w:val="21"/>
            </w:rPr>
            <w:t>农技人员填报</w:t>
          </w:r>
          <w:r>
            <w:rPr>
              <w:sz w:val="24"/>
              <w:szCs w:val="21"/>
            </w:rPr>
            <w:tab/>
          </w:r>
          <w:r>
            <w:rPr>
              <w:sz w:val="24"/>
              <w:szCs w:val="21"/>
            </w:rPr>
            <w:fldChar w:fldCharType="begin"/>
          </w:r>
          <w:r>
            <w:rPr>
              <w:sz w:val="24"/>
              <w:szCs w:val="21"/>
            </w:rPr>
            <w:instrText xml:space="preserve"> PAGEREF _Toc15616 \h </w:instrText>
          </w:r>
          <w:r>
            <w:rPr>
              <w:sz w:val="24"/>
              <w:szCs w:val="21"/>
            </w:rPr>
            <w:fldChar w:fldCharType="separate"/>
          </w:r>
          <w:r>
            <w:rPr>
              <w:sz w:val="24"/>
              <w:szCs w:val="21"/>
            </w:rPr>
            <w:t>16</w:t>
          </w:r>
          <w:r>
            <w:rPr>
              <w:sz w:val="24"/>
              <w:szCs w:val="21"/>
            </w:rPr>
            <w:fldChar w:fldCharType="end"/>
          </w:r>
          <w:r>
            <w:rPr>
              <w:rFonts w:hint="eastAsia" w:asciiTheme="minorEastAsia" w:hAnsiTheme="minorEastAsia"/>
              <w:sz w:val="24"/>
              <w:szCs w:val="2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1"/>
            </w:rPr>
          </w:pPr>
          <w:r>
            <w:rPr>
              <w:rFonts w:hint="eastAsia" w:asciiTheme="minorEastAsia" w:hAnsiTheme="minorEastAsia"/>
              <w:sz w:val="24"/>
              <w:szCs w:val="22"/>
            </w:rPr>
            <w:fldChar w:fldCharType="begin"/>
          </w:r>
          <w:r>
            <w:rPr>
              <w:rFonts w:hint="eastAsia" w:asciiTheme="minorEastAsia" w:hAnsiTheme="minorEastAsia"/>
              <w:sz w:val="24"/>
              <w:szCs w:val="22"/>
            </w:rPr>
            <w:instrText xml:space="preserve"> HYPERLINK \l _Toc10469 </w:instrText>
          </w:r>
          <w:r>
            <w:rPr>
              <w:rFonts w:hint="eastAsia" w:asciiTheme="minorEastAsia" w:hAnsiTheme="minorEastAsia"/>
              <w:sz w:val="24"/>
              <w:szCs w:val="22"/>
            </w:rPr>
            <w:fldChar w:fldCharType="separate"/>
          </w:r>
          <w:r>
            <w:rPr>
              <w:rFonts w:hint="eastAsia"/>
              <w:sz w:val="24"/>
              <w:szCs w:val="21"/>
              <w:lang w:val="en-US" w:eastAsia="zh-CN"/>
            </w:rPr>
            <w:t>1</w:t>
          </w:r>
          <w:r>
            <w:rPr>
              <w:rFonts w:hint="eastAsia"/>
              <w:sz w:val="24"/>
              <w:szCs w:val="21"/>
            </w:rPr>
            <w:t>.农技人员</w:t>
          </w:r>
          <w:r>
            <w:rPr>
              <w:rFonts w:hint="eastAsia"/>
              <w:sz w:val="24"/>
              <w:szCs w:val="21"/>
              <w:lang w:val="en-US" w:eastAsia="zh-CN"/>
            </w:rPr>
            <w:t>个人信息完善</w:t>
          </w:r>
          <w:r>
            <w:rPr>
              <w:sz w:val="24"/>
              <w:szCs w:val="21"/>
            </w:rPr>
            <w:tab/>
          </w:r>
          <w:r>
            <w:rPr>
              <w:sz w:val="24"/>
              <w:szCs w:val="21"/>
            </w:rPr>
            <w:fldChar w:fldCharType="begin"/>
          </w:r>
          <w:r>
            <w:rPr>
              <w:sz w:val="24"/>
              <w:szCs w:val="21"/>
            </w:rPr>
            <w:instrText xml:space="preserve"> PAGEREF _Toc10469 \h </w:instrText>
          </w:r>
          <w:r>
            <w:rPr>
              <w:sz w:val="24"/>
              <w:szCs w:val="21"/>
            </w:rPr>
            <w:fldChar w:fldCharType="separate"/>
          </w:r>
          <w:r>
            <w:rPr>
              <w:sz w:val="24"/>
              <w:szCs w:val="21"/>
            </w:rPr>
            <w:t>16</w:t>
          </w:r>
          <w:r>
            <w:rPr>
              <w:sz w:val="24"/>
              <w:szCs w:val="21"/>
            </w:rPr>
            <w:fldChar w:fldCharType="end"/>
          </w:r>
          <w:r>
            <w:rPr>
              <w:rFonts w:hint="eastAsia" w:asciiTheme="minorEastAsia" w:hAnsiTheme="minorEastAsia"/>
              <w:sz w:val="24"/>
              <w:szCs w:val="2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1"/>
            </w:rPr>
          </w:pPr>
          <w:r>
            <w:rPr>
              <w:rFonts w:hint="eastAsia" w:asciiTheme="minorEastAsia" w:hAnsiTheme="minorEastAsia"/>
              <w:sz w:val="24"/>
              <w:szCs w:val="22"/>
            </w:rPr>
            <w:fldChar w:fldCharType="begin"/>
          </w:r>
          <w:r>
            <w:rPr>
              <w:rFonts w:hint="eastAsia" w:asciiTheme="minorEastAsia" w:hAnsiTheme="minorEastAsia"/>
              <w:sz w:val="24"/>
              <w:szCs w:val="22"/>
            </w:rPr>
            <w:instrText xml:space="preserve"> HYPERLINK \l _Toc27959 </w:instrText>
          </w:r>
          <w:r>
            <w:rPr>
              <w:rFonts w:hint="eastAsia" w:asciiTheme="minorEastAsia" w:hAnsiTheme="minorEastAsia"/>
              <w:sz w:val="24"/>
              <w:szCs w:val="22"/>
            </w:rPr>
            <w:fldChar w:fldCharType="separate"/>
          </w:r>
          <w:r>
            <w:rPr>
              <w:rFonts w:hint="eastAsia"/>
              <w:sz w:val="24"/>
              <w:szCs w:val="21"/>
              <w:lang w:val="en-US" w:eastAsia="zh-CN"/>
            </w:rPr>
            <w:t>2</w:t>
          </w:r>
          <w:r>
            <w:rPr>
              <w:rFonts w:hint="eastAsia"/>
              <w:sz w:val="24"/>
              <w:szCs w:val="21"/>
            </w:rPr>
            <w:t>.农技人员</w:t>
          </w:r>
          <w:r>
            <w:rPr>
              <w:rFonts w:hint="eastAsia"/>
              <w:sz w:val="24"/>
              <w:szCs w:val="21"/>
              <w:lang w:val="en-US" w:eastAsia="zh-CN"/>
            </w:rPr>
            <w:t>信息</w:t>
          </w:r>
          <w:r>
            <w:rPr>
              <w:rFonts w:hint="eastAsia"/>
              <w:sz w:val="24"/>
              <w:szCs w:val="21"/>
            </w:rPr>
            <w:t>添加</w:t>
          </w:r>
          <w:r>
            <w:rPr>
              <w:sz w:val="24"/>
              <w:szCs w:val="21"/>
            </w:rPr>
            <w:tab/>
          </w:r>
          <w:r>
            <w:rPr>
              <w:sz w:val="24"/>
              <w:szCs w:val="21"/>
            </w:rPr>
            <w:fldChar w:fldCharType="begin"/>
          </w:r>
          <w:r>
            <w:rPr>
              <w:sz w:val="24"/>
              <w:szCs w:val="21"/>
            </w:rPr>
            <w:instrText xml:space="preserve"> PAGEREF _Toc27959 \h </w:instrText>
          </w:r>
          <w:r>
            <w:rPr>
              <w:sz w:val="24"/>
              <w:szCs w:val="21"/>
            </w:rPr>
            <w:fldChar w:fldCharType="separate"/>
          </w:r>
          <w:r>
            <w:rPr>
              <w:sz w:val="24"/>
              <w:szCs w:val="21"/>
            </w:rPr>
            <w:t>18</w:t>
          </w:r>
          <w:r>
            <w:rPr>
              <w:sz w:val="24"/>
              <w:szCs w:val="21"/>
            </w:rPr>
            <w:fldChar w:fldCharType="end"/>
          </w:r>
          <w:r>
            <w:rPr>
              <w:rFonts w:hint="eastAsia" w:asciiTheme="minorEastAsia" w:hAnsiTheme="minorEastAsia"/>
              <w:sz w:val="24"/>
              <w:szCs w:val="2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1"/>
            </w:rPr>
          </w:pPr>
          <w:r>
            <w:rPr>
              <w:rFonts w:hint="eastAsia" w:asciiTheme="minorEastAsia" w:hAnsiTheme="minorEastAsia"/>
              <w:sz w:val="24"/>
              <w:szCs w:val="22"/>
            </w:rPr>
            <w:fldChar w:fldCharType="begin"/>
          </w:r>
          <w:r>
            <w:rPr>
              <w:rFonts w:hint="eastAsia" w:asciiTheme="minorEastAsia" w:hAnsiTheme="minorEastAsia"/>
              <w:sz w:val="24"/>
              <w:szCs w:val="22"/>
            </w:rPr>
            <w:instrText xml:space="preserve"> HYPERLINK \l _Toc4142 </w:instrText>
          </w:r>
          <w:r>
            <w:rPr>
              <w:rFonts w:hint="eastAsia" w:asciiTheme="minorEastAsia" w:hAnsiTheme="minorEastAsia"/>
              <w:sz w:val="24"/>
              <w:szCs w:val="22"/>
            </w:rPr>
            <w:fldChar w:fldCharType="separate"/>
          </w:r>
          <w:r>
            <w:rPr>
              <w:rFonts w:hint="eastAsia" w:ascii="仿宋_GB2312" w:hAnsi="仿宋_GB2312" w:eastAsia="仿宋_GB2312" w:cs="仿宋_GB2312"/>
              <w:sz w:val="24"/>
              <w:szCs w:val="21"/>
              <w:lang w:val="en-US" w:eastAsia="zh-CN"/>
            </w:rPr>
            <w:t>3.</w:t>
          </w:r>
          <w:r>
            <w:rPr>
              <w:rFonts w:hint="eastAsia" w:ascii="仿宋_GB2312" w:hAnsi="仿宋_GB2312" w:eastAsia="仿宋_GB2312" w:cs="仿宋_GB2312"/>
              <w:sz w:val="24"/>
              <w:szCs w:val="21"/>
            </w:rPr>
            <w:t>农技人员信息修改</w:t>
          </w:r>
          <w:r>
            <w:rPr>
              <w:sz w:val="24"/>
              <w:szCs w:val="21"/>
            </w:rPr>
            <w:tab/>
          </w:r>
          <w:r>
            <w:rPr>
              <w:sz w:val="24"/>
              <w:szCs w:val="21"/>
            </w:rPr>
            <w:fldChar w:fldCharType="begin"/>
          </w:r>
          <w:r>
            <w:rPr>
              <w:sz w:val="24"/>
              <w:szCs w:val="21"/>
            </w:rPr>
            <w:instrText xml:space="preserve"> PAGEREF _Toc4142 \h </w:instrText>
          </w:r>
          <w:r>
            <w:rPr>
              <w:sz w:val="24"/>
              <w:szCs w:val="21"/>
            </w:rPr>
            <w:fldChar w:fldCharType="separate"/>
          </w:r>
          <w:r>
            <w:rPr>
              <w:sz w:val="24"/>
              <w:szCs w:val="21"/>
            </w:rPr>
            <w:t>19</w:t>
          </w:r>
          <w:r>
            <w:rPr>
              <w:sz w:val="24"/>
              <w:szCs w:val="21"/>
            </w:rPr>
            <w:fldChar w:fldCharType="end"/>
          </w:r>
          <w:r>
            <w:rPr>
              <w:rFonts w:hint="eastAsia" w:asciiTheme="minorEastAsia" w:hAnsiTheme="minorEastAsia"/>
              <w:sz w:val="24"/>
              <w:szCs w:val="2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1"/>
            </w:rPr>
          </w:pPr>
          <w:r>
            <w:rPr>
              <w:rFonts w:hint="eastAsia" w:asciiTheme="minorEastAsia" w:hAnsiTheme="minorEastAsia"/>
              <w:sz w:val="24"/>
              <w:szCs w:val="22"/>
            </w:rPr>
            <w:fldChar w:fldCharType="begin"/>
          </w:r>
          <w:r>
            <w:rPr>
              <w:rFonts w:hint="eastAsia" w:asciiTheme="minorEastAsia" w:hAnsiTheme="minorEastAsia"/>
              <w:sz w:val="24"/>
              <w:szCs w:val="22"/>
            </w:rPr>
            <w:instrText xml:space="preserve"> HYPERLINK \l _Toc32691 </w:instrText>
          </w:r>
          <w:r>
            <w:rPr>
              <w:rFonts w:hint="eastAsia" w:asciiTheme="minorEastAsia" w:hAnsiTheme="minorEastAsia"/>
              <w:sz w:val="24"/>
              <w:szCs w:val="22"/>
            </w:rPr>
            <w:fldChar w:fldCharType="separate"/>
          </w:r>
          <w:r>
            <w:rPr>
              <w:rFonts w:hint="eastAsia" w:ascii="仿宋_GB2312" w:hAnsi="仿宋_GB2312" w:eastAsia="仿宋_GB2312" w:cs="仿宋_GB2312"/>
              <w:sz w:val="24"/>
              <w:szCs w:val="21"/>
              <w:lang w:val="en-US" w:eastAsia="zh-CN"/>
            </w:rPr>
            <w:t>4.</w:t>
          </w:r>
          <w:r>
            <w:rPr>
              <w:rFonts w:hint="eastAsia" w:ascii="仿宋_GB2312" w:hAnsi="仿宋_GB2312" w:eastAsia="仿宋_GB2312" w:cs="仿宋_GB2312"/>
              <w:sz w:val="24"/>
              <w:szCs w:val="21"/>
            </w:rPr>
            <w:t>农技人员删除</w:t>
          </w:r>
          <w:r>
            <w:rPr>
              <w:sz w:val="24"/>
              <w:szCs w:val="21"/>
            </w:rPr>
            <w:tab/>
          </w:r>
          <w:r>
            <w:rPr>
              <w:sz w:val="24"/>
              <w:szCs w:val="21"/>
            </w:rPr>
            <w:fldChar w:fldCharType="begin"/>
          </w:r>
          <w:r>
            <w:rPr>
              <w:sz w:val="24"/>
              <w:szCs w:val="21"/>
            </w:rPr>
            <w:instrText xml:space="preserve"> PAGEREF _Toc32691 \h </w:instrText>
          </w:r>
          <w:r>
            <w:rPr>
              <w:sz w:val="24"/>
              <w:szCs w:val="21"/>
            </w:rPr>
            <w:fldChar w:fldCharType="separate"/>
          </w:r>
          <w:r>
            <w:rPr>
              <w:sz w:val="24"/>
              <w:szCs w:val="21"/>
            </w:rPr>
            <w:t>20</w:t>
          </w:r>
          <w:r>
            <w:rPr>
              <w:sz w:val="24"/>
              <w:szCs w:val="21"/>
            </w:rPr>
            <w:fldChar w:fldCharType="end"/>
          </w:r>
          <w:r>
            <w:rPr>
              <w:rFonts w:hint="eastAsia" w:asciiTheme="minorEastAsia" w:hAnsiTheme="minorEastAsia"/>
              <w:sz w:val="24"/>
              <w:szCs w:val="2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1"/>
            </w:rPr>
          </w:pPr>
          <w:r>
            <w:rPr>
              <w:rFonts w:hint="eastAsia" w:asciiTheme="minorEastAsia" w:hAnsiTheme="minorEastAsia"/>
              <w:sz w:val="24"/>
              <w:szCs w:val="22"/>
            </w:rPr>
            <w:fldChar w:fldCharType="begin"/>
          </w:r>
          <w:r>
            <w:rPr>
              <w:rFonts w:hint="eastAsia" w:asciiTheme="minorEastAsia" w:hAnsiTheme="minorEastAsia"/>
              <w:sz w:val="24"/>
              <w:szCs w:val="22"/>
            </w:rPr>
            <w:instrText xml:space="preserve"> HYPERLINK \l _Toc28500 </w:instrText>
          </w:r>
          <w:r>
            <w:rPr>
              <w:rFonts w:hint="eastAsia" w:asciiTheme="minorEastAsia" w:hAnsiTheme="minorEastAsia"/>
              <w:sz w:val="24"/>
              <w:szCs w:val="22"/>
            </w:rPr>
            <w:fldChar w:fldCharType="separate"/>
          </w:r>
          <w:r>
            <w:rPr>
              <w:rFonts w:hint="eastAsia" w:ascii="仿宋_GB2312" w:hAnsi="仿宋_GB2312" w:eastAsia="仿宋_GB2312" w:cs="仿宋_GB2312"/>
              <w:sz w:val="24"/>
              <w:szCs w:val="21"/>
              <w:lang w:val="en-US" w:eastAsia="zh-CN"/>
            </w:rPr>
            <w:t>5.</w:t>
          </w:r>
          <w:r>
            <w:rPr>
              <w:rFonts w:hint="eastAsia" w:ascii="仿宋_GB2312" w:hAnsi="仿宋_GB2312" w:eastAsia="仿宋_GB2312" w:cs="仿宋_GB2312"/>
              <w:sz w:val="24"/>
              <w:szCs w:val="21"/>
            </w:rPr>
            <w:t>农技人员退回</w:t>
          </w:r>
          <w:r>
            <w:rPr>
              <w:sz w:val="24"/>
              <w:szCs w:val="21"/>
            </w:rPr>
            <w:tab/>
          </w:r>
          <w:r>
            <w:rPr>
              <w:sz w:val="24"/>
              <w:szCs w:val="21"/>
            </w:rPr>
            <w:fldChar w:fldCharType="begin"/>
          </w:r>
          <w:r>
            <w:rPr>
              <w:sz w:val="24"/>
              <w:szCs w:val="21"/>
            </w:rPr>
            <w:instrText xml:space="preserve"> PAGEREF _Toc28500 \h </w:instrText>
          </w:r>
          <w:r>
            <w:rPr>
              <w:sz w:val="24"/>
              <w:szCs w:val="21"/>
            </w:rPr>
            <w:fldChar w:fldCharType="separate"/>
          </w:r>
          <w:r>
            <w:rPr>
              <w:sz w:val="24"/>
              <w:szCs w:val="21"/>
            </w:rPr>
            <w:t>21</w:t>
          </w:r>
          <w:r>
            <w:rPr>
              <w:sz w:val="24"/>
              <w:szCs w:val="21"/>
            </w:rPr>
            <w:fldChar w:fldCharType="end"/>
          </w:r>
          <w:r>
            <w:rPr>
              <w:rFonts w:hint="eastAsia" w:asciiTheme="minorEastAsia" w:hAnsiTheme="minorEastAsia"/>
              <w:sz w:val="24"/>
              <w:szCs w:val="22"/>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1"/>
            </w:rPr>
          </w:pPr>
          <w:r>
            <w:rPr>
              <w:rFonts w:hint="eastAsia" w:asciiTheme="minorEastAsia" w:hAnsiTheme="minorEastAsia"/>
              <w:sz w:val="24"/>
              <w:szCs w:val="22"/>
            </w:rPr>
            <w:fldChar w:fldCharType="begin"/>
          </w:r>
          <w:r>
            <w:rPr>
              <w:rFonts w:hint="eastAsia" w:asciiTheme="minorEastAsia" w:hAnsiTheme="minorEastAsia"/>
              <w:sz w:val="24"/>
              <w:szCs w:val="22"/>
            </w:rPr>
            <w:instrText xml:space="preserve"> HYPERLINK \l _Toc20373 </w:instrText>
          </w:r>
          <w:r>
            <w:rPr>
              <w:rFonts w:hint="eastAsia" w:asciiTheme="minorEastAsia" w:hAnsiTheme="minorEastAsia"/>
              <w:sz w:val="24"/>
              <w:szCs w:val="22"/>
            </w:rPr>
            <w:fldChar w:fldCharType="separate"/>
          </w:r>
          <w:r>
            <w:rPr>
              <w:rFonts w:hint="eastAsia" w:ascii="仿宋_GB2312" w:hAnsi="仿宋_GB2312" w:eastAsia="仿宋_GB2312" w:cs="仿宋_GB2312"/>
              <w:sz w:val="24"/>
              <w:szCs w:val="21"/>
              <w:lang w:val="en-US" w:eastAsia="zh-CN"/>
            </w:rPr>
            <w:t>（三）</w:t>
          </w:r>
          <w:r>
            <w:rPr>
              <w:rFonts w:hint="eastAsia" w:ascii="仿宋_GB2312" w:hAnsi="仿宋_GB2312" w:eastAsia="仿宋_GB2312" w:cs="仿宋_GB2312"/>
              <w:sz w:val="24"/>
              <w:szCs w:val="21"/>
            </w:rPr>
            <w:t>报送管理</w:t>
          </w:r>
          <w:r>
            <w:rPr>
              <w:sz w:val="24"/>
              <w:szCs w:val="21"/>
            </w:rPr>
            <w:tab/>
          </w:r>
          <w:r>
            <w:rPr>
              <w:sz w:val="24"/>
              <w:szCs w:val="21"/>
            </w:rPr>
            <w:fldChar w:fldCharType="begin"/>
          </w:r>
          <w:r>
            <w:rPr>
              <w:sz w:val="24"/>
              <w:szCs w:val="21"/>
            </w:rPr>
            <w:instrText xml:space="preserve"> PAGEREF _Toc20373 \h </w:instrText>
          </w:r>
          <w:r>
            <w:rPr>
              <w:sz w:val="24"/>
              <w:szCs w:val="21"/>
            </w:rPr>
            <w:fldChar w:fldCharType="separate"/>
          </w:r>
          <w:r>
            <w:rPr>
              <w:sz w:val="24"/>
              <w:szCs w:val="21"/>
            </w:rPr>
            <w:t>21</w:t>
          </w:r>
          <w:r>
            <w:rPr>
              <w:sz w:val="24"/>
              <w:szCs w:val="21"/>
            </w:rPr>
            <w:fldChar w:fldCharType="end"/>
          </w:r>
          <w:r>
            <w:rPr>
              <w:rFonts w:hint="eastAsia" w:asciiTheme="minorEastAsia" w:hAnsiTheme="minorEastAsia"/>
              <w:sz w:val="24"/>
              <w:szCs w:val="2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1"/>
            </w:rPr>
          </w:pPr>
          <w:r>
            <w:rPr>
              <w:rFonts w:hint="eastAsia" w:asciiTheme="minorEastAsia" w:hAnsiTheme="minorEastAsia"/>
              <w:sz w:val="24"/>
              <w:szCs w:val="22"/>
            </w:rPr>
            <w:fldChar w:fldCharType="begin"/>
          </w:r>
          <w:r>
            <w:rPr>
              <w:rFonts w:hint="eastAsia" w:asciiTheme="minorEastAsia" w:hAnsiTheme="minorEastAsia"/>
              <w:sz w:val="24"/>
              <w:szCs w:val="22"/>
            </w:rPr>
            <w:instrText xml:space="preserve"> HYPERLINK \l _Toc9303 </w:instrText>
          </w:r>
          <w:r>
            <w:rPr>
              <w:rFonts w:hint="eastAsia" w:asciiTheme="minorEastAsia" w:hAnsiTheme="minorEastAsia"/>
              <w:sz w:val="24"/>
              <w:szCs w:val="22"/>
            </w:rPr>
            <w:fldChar w:fldCharType="separate"/>
          </w:r>
          <w:r>
            <w:rPr>
              <w:rFonts w:hint="eastAsia" w:ascii="仿宋_GB2312" w:hAnsi="仿宋_GB2312" w:eastAsia="仿宋_GB2312" w:cs="仿宋_GB2312"/>
              <w:sz w:val="24"/>
              <w:szCs w:val="21"/>
              <w:lang w:val="en-US" w:eastAsia="zh-CN"/>
            </w:rPr>
            <w:t>1</w:t>
          </w:r>
          <w:r>
            <w:rPr>
              <w:rFonts w:hint="eastAsia" w:ascii="仿宋_GB2312" w:hAnsi="仿宋_GB2312" w:eastAsia="仿宋_GB2312" w:cs="仿宋_GB2312"/>
              <w:sz w:val="24"/>
              <w:szCs w:val="21"/>
            </w:rPr>
            <w:t>.</w:t>
          </w:r>
          <w:r>
            <w:rPr>
              <w:rFonts w:hint="eastAsia" w:ascii="仿宋_GB2312" w:hAnsi="仿宋_GB2312" w:eastAsia="仿宋_GB2312" w:cs="仿宋_GB2312"/>
              <w:sz w:val="24"/>
              <w:szCs w:val="21"/>
              <w:lang w:val="en-US" w:eastAsia="zh-CN"/>
            </w:rPr>
            <w:t>推广</w:t>
          </w:r>
          <w:r>
            <w:rPr>
              <w:rFonts w:hint="eastAsia" w:ascii="仿宋_GB2312" w:hAnsi="仿宋_GB2312" w:eastAsia="仿宋_GB2312" w:cs="仿宋_GB2312"/>
              <w:sz w:val="24"/>
              <w:szCs w:val="21"/>
            </w:rPr>
            <w:t>机构管理员报送</w:t>
          </w:r>
          <w:r>
            <w:rPr>
              <w:sz w:val="24"/>
              <w:szCs w:val="21"/>
            </w:rPr>
            <w:tab/>
          </w:r>
          <w:r>
            <w:rPr>
              <w:sz w:val="24"/>
              <w:szCs w:val="21"/>
            </w:rPr>
            <w:fldChar w:fldCharType="begin"/>
          </w:r>
          <w:r>
            <w:rPr>
              <w:sz w:val="24"/>
              <w:szCs w:val="21"/>
            </w:rPr>
            <w:instrText xml:space="preserve"> PAGEREF _Toc9303 \h </w:instrText>
          </w:r>
          <w:r>
            <w:rPr>
              <w:sz w:val="24"/>
              <w:szCs w:val="21"/>
            </w:rPr>
            <w:fldChar w:fldCharType="separate"/>
          </w:r>
          <w:r>
            <w:rPr>
              <w:sz w:val="24"/>
              <w:szCs w:val="21"/>
            </w:rPr>
            <w:t>22</w:t>
          </w:r>
          <w:r>
            <w:rPr>
              <w:sz w:val="24"/>
              <w:szCs w:val="21"/>
            </w:rPr>
            <w:fldChar w:fldCharType="end"/>
          </w:r>
          <w:r>
            <w:rPr>
              <w:rFonts w:hint="eastAsia" w:asciiTheme="minorEastAsia" w:hAnsiTheme="minorEastAsia"/>
              <w:sz w:val="24"/>
              <w:szCs w:val="2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1"/>
            </w:rPr>
          </w:pPr>
          <w:r>
            <w:rPr>
              <w:rFonts w:hint="eastAsia" w:asciiTheme="minorEastAsia" w:hAnsiTheme="minorEastAsia"/>
              <w:sz w:val="24"/>
              <w:szCs w:val="22"/>
            </w:rPr>
            <w:fldChar w:fldCharType="begin"/>
          </w:r>
          <w:r>
            <w:rPr>
              <w:rFonts w:hint="eastAsia" w:asciiTheme="minorEastAsia" w:hAnsiTheme="minorEastAsia"/>
              <w:sz w:val="24"/>
              <w:szCs w:val="22"/>
            </w:rPr>
            <w:instrText xml:space="preserve"> HYPERLINK \l _Toc31924 </w:instrText>
          </w:r>
          <w:r>
            <w:rPr>
              <w:rFonts w:hint="eastAsia" w:asciiTheme="minorEastAsia" w:hAnsiTheme="minorEastAsia"/>
              <w:sz w:val="24"/>
              <w:szCs w:val="22"/>
            </w:rPr>
            <w:fldChar w:fldCharType="separate"/>
          </w:r>
          <w:r>
            <w:rPr>
              <w:rFonts w:hint="eastAsia" w:ascii="仿宋_GB2312" w:hAnsi="仿宋_GB2312" w:eastAsia="仿宋_GB2312" w:cs="仿宋_GB2312"/>
              <w:sz w:val="24"/>
              <w:szCs w:val="21"/>
              <w:lang w:val="en-US" w:eastAsia="zh-CN"/>
            </w:rPr>
            <w:t>2</w:t>
          </w:r>
          <w:r>
            <w:rPr>
              <w:rFonts w:hint="eastAsia" w:ascii="仿宋_GB2312" w:hAnsi="仿宋_GB2312" w:eastAsia="仿宋_GB2312" w:cs="仿宋_GB2312"/>
              <w:sz w:val="24"/>
              <w:szCs w:val="21"/>
            </w:rPr>
            <w:t>.县级管理员报送</w:t>
          </w:r>
          <w:r>
            <w:rPr>
              <w:sz w:val="24"/>
              <w:szCs w:val="21"/>
            </w:rPr>
            <w:tab/>
          </w:r>
          <w:r>
            <w:rPr>
              <w:sz w:val="24"/>
              <w:szCs w:val="21"/>
            </w:rPr>
            <w:fldChar w:fldCharType="begin"/>
          </w:r>
          <w:r>
            <w:rPr>
              <w:sz w:val="24"/>
              <w:szCs w:val="21"/>
            </w:rPr>
            <w:instrText xml:space="preserve"> PAGEREF _Toc31924 \h </w:instrText>
          </w:r>
          <w:r>
            <w:rPr>
              <w:sz w:val="24"/>
              <w:szCs w:val="21"/>
            </w:rPr>
            <w:fldChar w:fldCharType="separate"/>
          </w:r>
          <w:r>
            <w:rPr>
              <w:sz w:val="24"/>
              <w:szCs w:val="21"/>
            </w:rPr>
            <w:t>23</w:t>
          </w:r>
          <w:r>
            <w:rPr>
              <w:sz w:val="24"/>
              <w:szCs w:val="21"/>
            </w:rPr>
            <w:fldChar w:fldCharType="end"/>
          </w:r>
          <w:r>
            <w:rPr>
              <w:rFonts w:hint="eastAsia" w:asciiTheme="minorEastAsia" w:hAnsiTheme="minorEastAsia"/>
              <w:sz w:val="24"/>
              <w:szCs w:val="2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1"/>
            </w:rPr>
          </w:pPr>
          <w:r>
            <w:rPr>
              <w:rFonts w:hint="eastAsia" w:asciiTheme="minorEastAsia" w:hAnsiTheme="minorEastAsia"/>
              <w:sz w:val="24"/>
              <w:szCs w:val="22"/>
            </w:rPr>
            <w:fldChar w:fldCharType="begin"/>
          </w:r>
          <w:r>
            <w:rPr>
              <w:rFonts w:hint="eastAsia" w:asciiTheme="minorEastAsia" w:hAnsiTheme="minorEastAsia"/>
              <w:sz w:val="24"/>
              <w:szCs w:val="22"/>
            </w:rPr>
            <w:instrText xml:space="preserve"> HYPERLINK \l _Toc2593 </w:instrText>
          </w:r>
          <w:r>
            <w:rPr>
              <w:rFonts w:hint="eastAsia" w:asciiTheme="minorEastAsia" w:hAnsiTheme="minorEastAsia"/>
              <w:sz w:val="24"/>
              <w:szCs w:val="22"/>
            </w:rPr>
            <w:fldChar w:fldCharType="separate"/>
          </w:r>
          <w:r>
            <w:rPr>
              <w:rFonts w:hint="eastAsia" w:ascii="仿宋_GB2312" w:hAnsi="仿宋_GB2312" w:eastAsia="仿宋_GB2312" w:cs="仿宋_GB2312"/>
              <w:sz w:val="24"/>
              <w:szCs w:val="21"/>
              <w:lang w:val="en-US" w:eastAsia="zh-CN"/>
            </w:rPr>
            <w:t>3</w:t>
          </w:r>
          <w:r>
            <w:rPr>
              <w:rFonts w:hint="eastAsia" w:ascii="仿宋_GB2312" w:hAnsi="仿宋_GB2312" w:eastAsia="仿宋_GB2312" w:cs="仿宋_GB2312"/>
              <w:sz w:val="24"/>
              <w:szCs w:val="21"/>
            </w:rPr>
            <w:t>.市级管理员报送</w:t>
          </w:r>
          <w:r>
            <w:rPr>
              <w:sz w:val="24"/>
              <w:szCs w:val="21"/>
            </w:rPr>
            <w:tab/>
          </w:r>
          <w:r>
            <w:rPr>
              <w:sz w:val="24"/>
              <w:szCs w:val="21"/>
            </w:rPr>
            <w:fldChar w:fldCharType="begin"/>
          </w:r>
          <w:r>
            <w:rPr>
              <w:sz w:val="24"/>
              <w:szCs w:val="21"/>
            </w:rPr>
            <w:instrText xml:space="preserve"> PAGEREF _Toc2593 \h </w:instrText>
          </w:r>
          <w:r>
            <w:rPr>
              <w:sz w:val="24"/>
              <w:szCs w:val="21"/>
            </w:rPr>
            <w:fldChar w:fldCharType="separate"/>
          </w:r>
          <w:r>
            <w:rPr>
              <w:sz w:val="24"/>
              <w:szCs w:val="21"/>
            </w:rPr>
            <w:t>23</w:t>
          </w:r>
          <w:r>
            <w:rPr>
              <w:sz w:val="24"/>
              <w:szCs w:val="21"/>
            </w:rPr>
            <w:fldChar w:fldCharType="end"/>
          </w:r>
          <w:r>
            <w:rPr>
              <w:rFonts w:hint="eastAsia" w:asciiTheme="minorEastAsia" w:hAnsiTheme="minorEastAsia"/>
              <w:sz w:val="24"/>
              <w:szCs w:val="2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1"/>
            </w:rPr>
          </w:pPr>
          <w:r>
            <w:rPr>
              <w:rFonts w:hint="eastAsia" w:asciiTheme="minorEastAsia" w:hAnsiTheme="minorEastAsia"/>
              <w:sz w:val="24"/>
              <w:szCs w:val="22"/>
            </w:rPr>
            <w:fldChar w:fldCharType="begin"/>
          </w:r>
          <w:r>
            <w:rPr>
              <w:rFonts w:hint="eastAsia" w:asciiTheme="minorEastAsia" w:hAnsiTheme="minorEastAsia"/>
              <w:sz w:val="24"/>
              <w:szCs w:val="22"/>
            </w:rPr>
            <w:instrText xml:space="preserve"> HYPERLINK \l _Toc3837 </w:instrText>
          </w:r>
          <w:r>
            <w:rPr>
              <w:rFonts w:hint="eastAsia" w:asciiTheme="minorEastAsia" w:hAnsiTheme="minorEastAsia"/>
              <w:sz w:val="24"/>
              <w:szCs w:val="22"/>
            </w:rPr>
            <w:fldChar w:fldCharType="separate"/>
          </w:r>
          <w:r>
            <w:rPr>
              <w:rFonts w:hint="eastAsia"/>
              <w:sz w:val="24"/>
              <w:szCs w:val="21"/>
              <w:lang w:val="en-US" w:eastAsia="zh-CN"/>
            </w:rPr>
            <w:t>4</w:t>
          </w:r>
          <w:r>
            <w:rPr>
              <w:rFonts w:hint="eastAsia"/>
              <w:sz w:val="24"/>
              <w:szCs w:val="21"/>
            </w:rPr>
            <w:t>.省级管理员报送</w:t>
          </w:r>
          <w:r>
            <w:rPr>
              <w:sz w:val="24"/>
              <w:szCs w:val="21"/>
            </w:rPr>
            <w:tab/>
          </w:r>
          <w:r>
            <w:rPr>
              <w:sz w:val="24"/>
              <w:szCs w:val="21"/>
            </w:rPr>
            <w:fldChar w:fldCharType="begin"/>
          </w:r>
          <w:r>
            <w:rPr>
              <w:sz w:val="24"/>
              <w:szCs w:val="21"/>
            </w:rPr>
            <w:instrText xml:space="preserve"> PAGEREF _Toc3837 \h </w:instrText>
          </w:r>
          <w:r>
            <w:rPr>
              <w:sz w:val="24"/>
              <w:szCs w:val="21"/>
            </w:rPr>
            <w:fldChar w:fldCharType="separate"/>
          </w:r>
          <w:r>
            <w:rPr>
              <w:sz w:val="24"/>
              <w:szCs w:val="21"/>
            </w:rPr>
            <w:t>24</w:t>
          </w:r>
          <w:r>
            <w:rPr>
              <w:sz w:val="24"/>
              <w:szCs w:val="21"/>
            </w:rPr>
            <w:fldChar w:fldCharType="end"/>
          </w:r>
          <w:r>
            <w:rPr>
              <w:rFonts w:hint="eastAsia" w:asciiTheme="minorEastAsia" w:hAnsiTheme="minorEastAsia"/>
              <w:sz w:val="24"/>
              <w:szCs w:val="22"/>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1"/>
            </w:rPr>
          </w:pPr>
          <w:r>
            <w:rPr>
              <w:rFonts w:hint="eastAsia" w:asciiTheme="minorEastAsia" w:hAnsiTheme="minorEastAsia"/>
              <w:sz w:val="24"/>
              <w:szCs w:val="22"/>
            </w:rPr>
            <w:fldChar w:fldCharType="begin"/>
          </w:r>
          <w:r>
            <w:rPr>
              <w:rFonts w:hint="eastAsia" w:asciiTheme="minorEastAsia" w:hAnsiTheme="minorEastAsia"/>
              <w:sz w:val="24"/>
              <w:szCs w:val="22"/>
            </w:rPr>
            <w:instrText xml:space="preserve"> HYPERLINK \l _Toc26354 </w:instrText>
          </w:r>
          <w:r>
            <w:rPr>
              <w:rFonts w:hint="eastAsia" w:asciiTheme="minorEastAsia" w:hAnsiTheme="minorEastAsia"/>
              <w:sz w:val="24"/>
              <w:szCs w:val="22"/>
            </w:rPr>
            <w:fldChar w:fldCharType="separate"/>
          </w:r>
          <w:r>
            <w:rPr>
              <w:rFonts w:hint="eastAsia" w:ascii="仿宋_GB2312" w:hAnsi="仿宋_GB2312" w:eastAsia="仿宋_GB2312" w:cs="仿宋_GB2312"/>
              <w:sz w:val="24"/>
              <w:szCs w:val="21"/>
            </w:rPr>
            <w:t>（</w:t>
          </w:r>
          <w:r>
            <w:rPr>
              <w:rFonts w:hint="eastAsia" w:ascii="仿宋_GB2312" w:hAnsi="仿宋_GB2312" w:eastAsia="仿宋_GB2312" w:cs="仿宋_GB2312"/>
              <w:sz w:val="24"/>
              <w:szCs w:val="21"/>
              <w:lang w:val="en-US" w:eastAsia="zh-CN"/>
            </w:rPr>
            <w:t>四</w:t>
          </w:r>
          <w:r>
            <w:rPr>
              <w:rFonts w:hint="eastAsia" w:ascii="仿宋_GB2312" w:hAnsi="仿宋_GB2312" w:eastAsia="仿宋_GB2312" w:cs="仿宋_GB2312"/>
              <w:sz w:val="24"/>
              <w:szCs w:val="21"/>
            </w:rPr>
            <w:t>）账号管理</w:t>
          </w:r>
          <w:r>
            <w:rPr>
              <w:sz w:val="24"/>
              <w:szCs w:val="21"/>
            </w:rPr>
            <w:tab/>
          </w:r>
          <w:r>
            <w:rPr>
              <w:sz w:val="24"/>
              <w:szCs w:val="21"/>
            </w:rPr>
            <w:fldChar w:fldCharType="begin"/>
          </w:r>
          <w:r>
            <w:rPr>
              <w:sz w:val="24"/>
              <w:szCs w:val="21"/>
            </w:rPr>
            <w:instrText xml:space="preserve"> PAGEREF _Toc26354 \h </w:instrText>
          </w:r>
          <w:r>
            <w:rPr>
              <w:sz w:val="24"/>
              <w:szCs w:val="21"/>
            </w:rPr>
            <w:fldChar w:fldCharType="separate"/>
          </w:r>
          <w:r>
            <w:rPr>
              <w:sz w:val="24"/>
              <w:szCs w:val="21"/>
            </w:rPr>
            <w:t>25</w:t>
          </w:r>
          <w:r>
            <w:rPr>
              <w:sz w:val="24"/>
              <w:szCs w:val="21"/>
            </w:rPr>
            <w:fldChar w:fldCharType="end"/>
          </w:r>
          <w:r>
            <w:rPr>
              <w:rFonts w:hint="eastAsia" w:asciiTheme="minorEastAsia" w:hAnsiTheme="minorEastAsia"/>
              <w:sz w:val="24"/>
              <w:szCs w:val="2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1"/>
            </w:rPr>
          </w:pPr>
          <w:r>
            <w:rPr>
              <w:rFonts w:hint="eastAsia" w:asciiTheme="minorEastAsia" w:hAnsiTheme="minorEastAsia"/>
              <w:sz w:val="24"/>
              <w:szCs w:val="22"/>
            </w:rPr>
            <w:fldChar w:fldCharType="begin"/>
          </w:r>
          <w:r>
            <w:rPr>
              <w:rFonts w:hint="eastAsia" w:asciiTheme="minorEastAsia" w:hAnsiTheme="minorEastAsia"/>
              <w:sz w:val="24"/>
              <w:szCs w:val="22"/>
            </w:rPr>
            <w:instrText xml:space="preserve"> HYPERLINK \l _Toc8619 </w:instrText>
          </w:r>
          <w:r>
            <w:rPr>
              <w:rFonts w:hint="eastAsia" w:asciiTheme="minorEastAsia" w:hAnsiTheme="minorEastAsia"/>
              <w:sz w:val="24"/>
              <w:szCs w:val="22"/>
            </w:rPr>
            <w:fldChar w:fldCharType="separate"/>
          </w:r>
          <w:r>
            <w:rPr>
              <w:rFonts w:hint="eastAsia" w:ascii="仿宋_GB2312" w:hAnsi="仿宋_GB2312" w:eastAsia="仿宋_GB2312" w:cs="仿宋_GB2312"/>
              <w:sz w:val="24"/>
              <w:szCs w:val="21"/>
            </w:rPr>
            <w:t>1. 主管部门</w:t>
          </w:r>
          <w:r>
            <w:rPr>
              <w:sz w:val="24"/>
              <w:szCs w:val="21"/>
            </w:rPr>
            <w:tab/>
          </w:r>
          <w:r>
            <w:rPr>
              <w:sz w:val="24"/>
              <w:szCs w:val="21"/>
            </w:rPr>
            <w:fldChar w:fldCharType="begin"/>
          </w:r>
          <w:r>
            <w:rPr>
              <w:sz w:val="24"/>
              <w:szCs w:val="21"/>
            </w:rPr>
            <w:instrText xml:space="preserve"> PAGEREF _Toc8619 \h </w:instrText>
          </w:r>
          <w:r>
            <w:rPr>
              <w:sz w:val="24"/>
              <w:szCs w:val="21"/>
            </w:rPr>
            <w:fldChar w:fldCharType="separate"/>
          </w:r>
          <w:r>
            <w:rPr>
              <w:sz w:val="24"/>
              <w:szCs w:val="21"/>
            </w:rPr>
            <w:t>26</w:t>
          </w:r>
          <w:r>
            <w:rPr>
              <w:sz w:val="24"/>
              <w:szCs w:val="21"/>
            </w:rPr>
            <w:fldChar w:fldCharType="end"/>
          </w:r>
          <w:r>
            <w:rPr>
              <w:rFonts w:hint="eastAsia" w:asciiTheme="minorEastAsia" w:hAnsiTheme="minorEastAsia"/>
              <w:sz w:val="24"/>
              <w:szCs w:val="2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1"/>
            </w:rPr>
          </w:pPr>
          <w:r>
            <w:rPr>
              <w:rFonts w:hint="eastAsia" w:asciiTheme="minorEastAsia" w:hAnsiTheme="minorEastAsia"/>
              <w:sz w:val="24"/>
              <w:szCs w:val="22"/>
            </w:rPr>
            <w:fldChar w:fldCharType="begin"/>
          </w:r>
          <w:r>
            <w:rPr>
              <w:rFonts w:hint="eastAsia" w:asciiTheme="minorEastAsia" w:hAnsiTheme="minorEastAsia"/>
              <w:sz w:val="24"/>
              <w:szCs w:val="22"/>
            </w:rPr>
            <w:instrText xml:space="preserve"> HYPERLINK \l _Toc1830 </w:instrText>
          </w:r>
          <w:r>
            <w:rPr>
              <w:rFonts w:hint="eastAsia" w:asciiTheme="minorEastAsia" w:hAnsiTheme="minorEastAsia"/>
              <w:sz w:val="24"/>
              <w:szCs w:val="22"/>
            </w:rPr>
            <w:fldChar w:fldCharType="separate"/>
          </w:r>
          <w:r>
            <w:rPr>
              <w:rFonts w:hint="eastAsia" w:ascii="仿宋_GB2312" w:hAnsi="仿宋_GB2312" w:eastAsia="仿宋_GB2312" w:cs="仿宋_GB2312"/>
              <w:sz w:val="24"/>
              <w:szCs w:val="21"/>
            </w:rPr>
            <w:t xml:space="preserve">2. </w:t>
          </w:r>
          <w:r>
            <w:rPr>
              <w:rFonts w:hint="eastAsia" w:ascii="仿宋_GB2312" w:hAnsi="仿宋_GB2312" w:eastAsia="仿宋_GB2312" w:cs="仿宋_GB2312"/>
              <w:sz w:val="24"/>
              <w:szCs w:val="21"/>
              <w:lang w:val="en-US" w:eastAsia="zh-CN"/>
            </w:rPr>
            <w:t>推广</w:t>
          </w:r>
          <w:r>
            <w:rPr>
              <w:rFonts w:hint="eastAsia" w:ascii="仿宋_GB2312" w:hAnsi="仿宋_GB2312" w:eastAsia="仿宋_GB2312" w:cs="仿宋_GB2312"/>
              <w:sz w:val="24"/>
              <w:szCs w:val="21"/>
            </w:rPr>
            <w:t>机构</w:t>
          </w:r>
          <w:r>
            <w:rPr>
              <w:sz w:val="24"/>
              <w:szCs w:val="21"/>
            </w:rPr>
            <w:tab/>
          </w:r>
          <w:r>
            <w:rPr>
              <w:sz w:val="24"/>
              <w:szCs w:val="21"/>
            </w:rPr>
            <w:fldChar w:fldCharType="begin"/>
          </w:r>
          <w:r>
            <w:rPr>
              <w:sz w:val="24"/>
              <w:szCs w:val="21"/>
            </w:rPr>
            <w:instrText xml:space="preserve"> PAGEREF _Toc1830 \h </w:instrText>
          </w:r>
          <w:r>
            <w:rPr>
              <w:sz w:val="24"/>
              <w:szCs w:val="21"/>
            </w:rPr>
            <w:fldChar w:fldCharType="separate"/>
          </w:r>
          <w:r>
            <w:rPr>
              <w:sz w:val="24"/>
              <w:szCs w:val="21"/>
            </w:rPr>
            <w:t>27</w:t>
          </w:r>
          <w:r>
            <w:rPr>
              <w:sz w:val="24"/>
              <w:szCs w:val="21"/>
            </w:rPr>
            <w:fldChar w:fldCharType="end"/>
          </w:r>
          <w:r>
            <w:rPr>
              <w:rFonts w:hint="eastAsia" w:asciiTheme="minorEastAsia" w:hAnsiTheme="minorEastAsia"/>
              <w:sz w:val="24"/>
              <w:szCs w:val="2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1"/>
            </w:rPr>
          </w:pPr>
          <w:r>
            <w:rPr>
              <w:rFonts w:hint="eastAsia" w:asciiTheme="minorEastAsia" w:hAnsiTheme="minorEastAsia"/>
              <w:sz w:val="24"/>
              <w:szCs w:val="22"/>
            </w:rPr>
            <w:fldChar w:fldCharType="begin"/>
          </w:r>
          <w:r>
            <w:rPr>
              <w:rFonts w:hint="eastAsia" w:asciiTheme="minorEastAsia" w:hAnsiTheme="minorEastAsia"/>
              <w:sz w:val="24"/>
              <w:szCs w:val="22"/>
            </w:rPr>
            <w:instrText xml:space="preserve"> HYPERLINK \l _Toc15730 </w:instrText>
          </w:r>
          <w:r>
            <w:rPr>
              <w:rFonts w:hint="eastAsia" w:asciiTheme="minorEastAsia" w:hAnsiTheme="minorEastAsia"/>
              <w:sz w:val="24"/>
              <w:szCs w:val="22"/>
            </w:rPr>
            <w:fldChar w:fldCharType="separate"/>
          </w:r>
          <w:r>
            <w:rPr>
              <w:rFonts w:hint="eastAsia" w:ascii="仿宋_GB2312" w:hAnsi="仿宋_GB2312" w:eastAsia="仿宋_GB2312" w:cs="仿宋_GB2312"/>
              <w:sz w:val="24"/>
              <w:szCs w:val="21"/>
            </w:rPr>
            <w:t>3. 农技人员</w:t>
          </w:r>
          <w:r>
            <w:rPr>
              <w:sz w:val="24"/>
              <w:szCs w:val="21"/>
            </w:rPr>
            <w:tab/>
          </w:r>
          <w:r>
            <w:rPr>
              <w:sz w:val="24"/>
              <w:szCs w:val="21"/>
            </w:rPr>
            <w:fldChar w:fldCharType="begin"/>
          </w:r>
          <w:r>
            <w:rPr>
              <w:sz w:val="24"/>
              <w:szCs w:val="21"/>
            </w:rPr>
            <w:instrText xml:space="preserve"> PAGEREF _Toc15730 \h </w:instrText>
          </w:r>
          <w:r>
            <w:rPr>
              <w:sz w:val="24"/>
              <w:szCs w:val="21"/>
            </w:rPr>
            <w:fldChar w:fldCharType="separate"/>
          </w:r>
          <w:r>
            <w:rPr>
              <w:sz w:val="24"/>
              <w:szCs w:val="21"/>
            </w:rPr>
            <w:t>29</w:t>
          </w:r>
          <w:r>
            <w:rPr>
              <w:sz w:val="24"/>
              <w:szCs w:val="21"/>
            </w:rPr>
            <w:fldChar w:fldCharType="end"/>
          </w:r>
          <w:r>
            <w:rPr>
              <w:rFonts w:hint="eastAsia" w:asciiTheme="minorEastAsia" w:hAnsiTheme="minorEastAsia"/>
              <w:sz w:val="24"/>
              <w:szCs w:val="22"/>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1"/>
            </w:rPr>
          </w:pPr>
          <w:r>
            <w:rPr>
              <w:rFonts w:hint="eastAsia" w:asciiTheme="minorEastAsia" w:hAnsiTheme="minorEastAsia"/>
              <w:sz w:val="24"/>
              <w:szCs w:val="22"/>
            </w:rPr>
            <w:fldChar w:fldCharType="begin"/>
          </w:r>
          <w:r>
            <w:rPr>
              <w:rFonts w:hint="eastAsia" w:asciiTheme="minorEastAsia" w:hAnsiTheme="minorEastAsia"/>
              <w:sz w:val="24"/>
              <w:szCs w:val="22"/>
            </w:rPr>
            <w:instrText xml:space="preserve"> HYPERLINK \l _Toc12102 </w:instrText>
          </w:r>
          <w:r>
            <w:rPr>
              <w:rFonts w:hint="eastAsia" w:asciiTheme="minorEastAsia" w:hAnsiTheme="minorEastAsia"/>
              <w:sz w:val="24"/>
              <w:szCs w:val="22"/>
            </w:rPr>
            <w:fldChar w:fldCharType="separate"/>
          </w:r>
          <w:r>
            <w:rPr>
              <w:rFonts w:hint="eastAsia" w:ascii="仿宋_GB2312" w:hAnsi="仿宋_GB2312" w:eastAsia="仿宋_GB2312" w:cs="仿宋_GB2312"/>
              <w:sz w:val="24"/>
              <w:szCs w:val="21"/>
              <w:lang w:val="en-US" w:eastAsia="zh-CN"/>
            </w:rPr>
            <w:t>（五） 查询统计</w:t>
          </w:r>
          <w:r>
            <w:rPr>
              <w:sz w:val="24"/>
              <w:szCs w:val="21"/>
            </w:rPr>
            <w:tab/>
          </w:r>
          <w:r>
            <w:rPr>
              <w:sz w:val="24"/>
              <w:szCs w:val="21"/>
            </w:rPr>
            <w:fldChar w:fldCharType="begin"/>
          </w:r>
          <w:r>
            <w:rPr>
              <w:sz w:val="24"/>
              <w:szCs w:val="21"/>
            </w:rPr>
            <w:instrText xml:space="preserve"> PAGEREF _Toc12102 \h </w:instrText>
          </w:r>
          <w:r>
            <w:rPr>
              <w:sz w:val="24"/>
              <w:szCs w:val="21"/>
            </w:rPr>
            <w:fldChar w:fldCharType="separate"/>
          </w:r>
          <w:r>
            <w:rPr>
              <w:sz w:val="24"/>
              <w:szCs w:val="21"/>
            </w:rPr>
            <w:t>31</w:t>
          </w:r>
          <w:r>
            <w:rPr>
              <w:sz w:val="24"/>
              <w:szCs w:val="21"/>
            </w:rPr>
            <w:fldChar w:fldCharType="end"/>
          </w:r>
          <w:r>
            <w:rPr>
              <w:rFonts w:hint="eastAsia" w:asciiTheme="minorEastAsia" w:hAnsiTheme="minorEastAsia"/>
              <w:sz w:val="24"/>
              <w:szCs w:val="2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1"/>
            </w:rPr>
          </w:pPr>
          <w:r>
            <w:rPr>
              <w:rFonts w:hint="eastAsia" w:asciiTheme="minorEastAsia" w:hAnsiTheme="minorEastAsia"/>
              <w:sz w:val="24"/>
              <w:szCs w:val="22"/>
            </w:rPr>
            <w:fldChar w:fldCharType="begin"/>
          </w:r>
          <w:r>
            <w:rPr>
              <w:rFonts w:hint="eastAsia" w:asciiTheme="minorEastAsia" w:hAnsiTheme="minorEastAsia"/>
              <w:sz w:val="24"/>
              <w:szCs w:val="22"/>
            </w:rPr>
            <w:instrText xml:space="preserve"> HYPERLINK \l _Toc211 </w:instrText>
          </w:r>
          <w:r>
            <w:rPr>
              <w:rFonts w:hint="eastAsia" w:asciiTheme="minorEastAsia" w:hAnsiTheme="minorEastAsia"/>
              <w:sz w:val="24"/>
              <w:szCs w:val="22"/>
            </w:rPr>
            <w:fldChar w:fldCharType="separate"/>
          </w:r>
          <w:r>
            <w:rPr>
              <w:rFonts w:hint="default" w:ascii="仿宋_GB2312" w:hAnsi="仿宋_GB2312" w:eastAsia="仿宋_GB2312" w:cs="仿宋_GB2312"/>
              <w:sz w:val="24"/>
              <w:szCs w:val="21"/>
              <w:lang w:val="en-US" w:eastAsia="zh-CN"/>
            </w:rPr>
            <w:t xml:space="preserve">1. </w:t>
          </w:r>
          <w:r>
            <w:rPr>
              <w:rFonts w:hint="eastAsia" w:ascii="仿宋_GB2312" w:hAnsi="仿宋_GB2312" w:eastAsia="仿宋_GB2312" w:cs="仿宋_GB2312"/>
              <w:sz w:val="24"/>
              <w:szCs w:val="21"/>
              <w:lang w:val="en-US" w:eastAsia="zh-CN"/>
            </w:rPr>
            <w:t>汇总统计</w:t>
          </w:r>
          <w:r>
            <w:rPr>
              <w:sz w:val="24"/>
              <w:szCs w:val="21"/>
            </w:rPr>
            <w:tab/>
          </w:r>
          <w:r>
            <w:rPr>
              <w:sz w:val="24"/>
              <w:szCs w:val="21"/>
            </w:rPr>
            <w:fldChar w:fldCharType="begin"/>
          </w:r>
          <w:r>
            <w:rPr>
              <w:sz w:val="24"/>
              <w:szCs w:val="21"/>
            </w:rPr>
            <w:instrText xml:space="preserve"> PAGEREF _Toc211 \h </w:instrText>
          </w:r>
          <w:r>
            <w:rPr>
              <w:sz w:val="24"/>
              <w:szCs w:val="21"/>
            </w:rPr>
            <w:fldChar w:fldCharType="separate"/>
          </w:r>
          <w:r>
            <w:rPr>
              <w:sz w:val="24"/>
              <w:szCs w:val="21"/>
            </w:rPr>
            <w:t>31</w:t>
          </w:r>
          <w:r>
            <w:rPr>
              <w:sz w:val="24"/>
              <w:szCs w:val="21"/>
            </w:rPr>
            <w:fldChar w:fldCharType="end"/>
          </w:r>
          <w:r>
            <w:rPr>
              <w:rFonts w:hint="eastAsia" w:asciiTheme="minorEastAsia" w:hAnsiTheme="minorEastAsia"/>
              <w:sz w:val="24"/>
              <w:szCs w:val="2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1"/>
            </w:rPr>
          </w:pPr>
          <w:r>
            <w:rPr>
              <w:rFonts w:hint="eastAsia" w:asciiTheme="minorEastAsia" w:hAnsiTheme="minorEastAsia"/>
              <w:sz w:val="24"/>
              <w:szCs w:val="22"/>
            </w:rPr>
            <w:fldChar w:fldCharType="begin"/>
          </w:r>
          <w:r>
            <w:rPr>
              <w:rFonts w:hint="eastAsia" w:asciiTheme="minorEastAsia" w:hAnsiTheme="minorEastAsia"/>
              <w:sz w:val="24"/>
              <w:szCs w:val="22"/>
            </w:rPr>
            <w:instrText xml:space="preserve"> HYPERLINK \l _Toc10112 </w:instrText>
          </w:r>
          <w:r>
            <w:rPr>
              <w:rFonts w:hint="eastAsia" w:asciiTheme="minorEastAsia" w:hAnsiTheme="minorEastAsia"/>
              <w:sz w:val="24"/>
              <w:szCs w:val="22"/>
            </w:rPr>
            <w:fldChar w:fldCharType="separate"/>
          </w:r>
          <w:r>
            <w:rPr>
              <w:rFonts w:hint="default" w:ascii="仿宋_GB2312" w:hAnsi="仿宋_GB2312" w:eastAsia="仿宋_GB2312" w:cs="仿宋_GB2312"/>
              <w:sz w:val="24"/>
              <w:szCs w:val="21"/>
              <w:lang w:val="en-US" w:eastAsia="zh-CN"/>
            </w:rPr>
            <w:t xml:space="preserve">2. </w:t>
          </w:r>
          <w:r>
            <w:rPr>
              <w:rFonts w:hint="eastAsia" w:ascii="仿宋_GB2312" w:hAnsi="仿宋_GB2312" w:eastAsia="仿宋_GB2312" w:cs="仿宋_GB2312"/>
              <w:sz w:val="24"/>
              <w:szCs w:val="21"/>
              <w:lang w:val="en-US" w:eastAsia="zh-CN"/>
            </w:rPr>
            <w:t>机构情况统计</w:t>
          </w:r>
          <w:r>
            <w:rPr>
              <w:sz w:val="24"/>
              <w:szCs w:val="21"/>
            </w:rPr>
            <w:tab/>
          </w:r>
          <w:r>
            <w:rPr>
              <w:sz w:val="24"/>
              <w:szCs w:val="21"/>
            </w:rPr>
            <w:fldChar w:fldCharType="begin"/>
          </w:r>
          <w:r>
            <w:rPr>
              <w:sz w:val="24"/>
              <w:szCs w:val="21"/>
            </w:rPr>
            <w:instrText xml:space="preserve"> PAGEREF _Toc10112 \h </w:instrText>
          </w:r>
          <w:r>
            <w:rPr>
              <w:sz w:val="24"/>
              <w:szCs w:val="21"/>
            </w:rPr>
            <w:fldChar w:fldCharType="separate"/>
          </w:r>
          <w:r>
            <w:rPr>
              <w:sz w:val="24"/>
              <w:szCs w:val="21"/>
            </w:rPr>
            <w:t>32</w:t>
          </w:r>
          <w:r>
            <w:rPr>
              <w:sz w:val="24"/>
              <w:szCs w:val="21"/>
            </w:rPr>
            <w:fldChar w:fldCharType="end"/>
          </w:r>
          <w:r>
            <w:rPr>
              <w:rFonts w:hint="eastAsia" w:asciiTheme="minorEastAsia" w:hAnsiTheme="minorEastAsia"/>
              <w:sz w:val="24"/>
              <w:szCs w:val="22"/>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1"/>
            </w:rPr>
          </w:pPr>
          <w:r>
            <w:rPr>
              <w:rFonts w:hint="eastAsia" w:asciiTheme="minorEastAsia" w:hAnsiTheme="minorEastAsia"/>
              <w:sz w:val="24"/>
              <w:szCs w:val="22"/>
            </w:rPr>
            <w:fldChar w:fldCharType="begin"/>
          </w:r>
          <w:r>
            <w:rPr>
              <w:rFonts w:hint="eastAsia" w:asciiTheme="minorEastAsia" w:hAnsiTheme="minorEastAsia"/>
              <w:sz w:val="24"/>
              <w:szCs w:val="22"/>
            </w:rPr>
            <w:instrText xml:space="preserve"> HYPERLINK \l _Toc28718 </w:instrText>
          </w:r>
          <w:r>
            <w:rPr>
              <w:rFonts w:hint="eastAsia" w:asciiTheme="minorEastAsia" w:hAnsiTheme="minorEastAsia"/>
              <w:sz w:val="24"/>
              <w:szCs w:val="22"/>
            </w:rPr>
            <w:fldChar w:fldCharType="separate"/>
          </w:r>
          <w:r>
            <w:rPr>
              <w:rFonts w:hint="default" w:ascii="仿宋_GB2312" w:hAnsi="仿宋_GB2312" w:eastAsia="仿宋_GB2312" w:cs="仿宋_GB2312"/>
              <w:sz w:val="24"/>
              <w:szCs w:val="21"/>
              <w:lang w:val="en-US" w:eastAsia="zh-CN"/>
            </w:rPr>
            <w:t xml:space="preserve">3. </w:t>
          </w:r>
          <w:r>
            <w:rPr>
              <w:rFonts w:hint="eastAsia" w:ascii="仿宋_GB2312" w:hAnsi="仿宋_GB2312" w:eastAsia="仿宋_GB2312" w:cs="仿宋_GB2312"/>
              <w:sz w:val="24"/>
              <w:szCs w:val="21"/>
              <w:lang w:val="en-US" w:eastAsia="zh-CN"/>
            </w:rPr>
            <w:t>人员情况统计</w:t>
          </w:r>
          <w:r>
            <w:rPr>
              <w:sz w:val="24"/>
              <w:szCs w:val="21"/>
            </w:rPr>
            <w:tab/>
          </w:r>
          <w:r>
            <w:rPr>
              <w:sz w:val="24"/>
              <w:szCs w:val="21"/>
            </w:rPr>
            <w:fldChar w:fldCharType="begin"/>
          </w:r>
          <w:r>
            <w:rPr>
              <w:sz w:val="24"/>
              <w:szCs w:val="21"/>
            </w:rPr>
            <w:instrText xml:space="preserve"> PAGEREF _Toc28718 \h </w:instrText>
          </w:r>
          <w:r>
            <w:rPr>
              <w:sz w:val="24"/>
              <w:szCs w:val="21"/>
            </w:rPr>
            <w:fldChar w:fldCharType="separate"/>
          </w:r>
          <w:r>
            <w:rPr>
              <w:sz w:val="24"/>
              <w:szCs w:val="21"/>
            </w:rPr>
            <w:t>33</w:t>
          </w:r>
          <w:r>
            <w:rPr>
              <w:sz w:val="24"/>
              <w:szCs w:val="21"/>
            </w:rPr>
            <w:fldChar w:fldCharType="end"/>
          </w:r>
          <w:r>
            <w:rPr>
              <w:rFonts w:hint="eastAsia" w:asciiTheme="minorEastAsia" w:hAnsiTheme="minorEastAsia"/>
              <w:sz w:val="24"/>
              <w:szCs w:val="22"/>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1"/>
            </w:rPr>
          </w:pPr>
          <w:r>
            <w:rPr>
              <w:rFonts w:hint="eastAsia" w:asciiTheme="minorEastAsia" w:hAnsiTheme="minorEastAsia"/>
              <w:sz w:val="24"/>
              <w:szCs w:val="22"/>
            </w:rPr>
            <w:fldChar w:fldCharType="begin"/>
          </w:r>
          <w:r>
            <w:rPr>
              <w:rFonts w:hint="eastAsia" w:asciiTheme="minorEastAsia" w:hAnsiTheme="minorEastAsia"/>
              <w:sz w:val="24"/>
              <w:szCs w:val="22"/>
            </w:rPr>
            <w:instrText xml:space="preserve"> HYPERLINK \l _Toc29687 </w:instrText>
          </w:r>
          <w:r>
            <w:rPr>
              <w:rFonts w:hint="eastAsia" w:asciiTheme="minorEastAsia" w:hAnsiTheme="minorEastAsia"/>
              <w:sz w:val="24"/>
              <w:szCs w:val="22"/>
            </w:rPr>
            <w:fldChar w:fldCharType="separate"/>
          </w:r>
          <w:r>
            <w:rPr>
              <w:rFonts w:hint="eastAsia" w:ascii="仿宋_GB2312" w:hAnsi="仿宋_GB2312" w:eastAsia="仿宋_GB2312" w:cs="仿宋_GB2312"/>
              <w:sz w:val="24"/>
              <w:szCs w:val="21"/>
            </w:rPr>
            <w:t>（</w:t>
          </w:r>
          <w:r>
            <w:rPr>
              <w:rFonts w:hint="eastAsia" w:ascii="仿宋_GB2312" w:hAnsi="仿宋_GB2312" w:eastAsia="仿宋_GB2312" w:cs="仿宋_GB2312"/>
              <w:sz w:val="24"/>
              <w:szCs w:val="21"/>
              <w:lang w:val="en-US" w:eastAsia="zh-CN"/>
            </w:rPr>
            <w:t>六</w:t>
          </w:r>
          <w:r>
            <w:rPr>
              <w:rFonts w:hint="eastAsia" w:ascii="仿宋_GB2312" w:hAnsi="仿宋_GB2312" w:eastAsia="仿宋_GB2312" w:cs="仿宋_GB2312"/>
              <w:sz w:val="24"/>
              <w:szCs w:val="21"/>
            </w:rPr>
            <w:t>）数据恢复管理</w:t>
          </w:r>
          <w:r>
            <w:rPr>
              <w:sz w:val="24"/>
              <w:szCs w:val="21"/>
            </w:rPr>
            <w:tab/>
          </w:r>
          <w:r>
            <w:rPr>
              <w:sz w:val="24"/>
              <w:szCs w:val="21"/>
            </w:rPr>
            <w:fldChar w:fldCharType="begin"/>
          </w:r>
          <w:r>
            <w:rPr>
              <w:sz w:val="24"/>
              <w:szCs w:val="21"/>
            </w:rPr>
            <w:instrText xml:space="preserve"> PAGEREF _Toc29687 \h </w:instrText>
          </w:r>
          <w:r>
            <w:rPr>
              <w:sz w:val="24"/>
              <w:szCs w:val="21"/>
            </w:rPr>
            <w:fldChar w:fldCharType="separate"/>
          </w:r>
          <w:r>
            <w:rPr>
              <w:sz w:val="24"/>
              <w:szCs w:val="21"/>
            </w:rPr>
            <w:t>34</w:t>
          </w:r>
          <w:r>
            <w:rPr>
              <w:sz w:val="24"/>
              <w:szCs w:val="21"/>
            </w:rPr>
            <w:fldChar w:fldCharType="end"/>
          </w:r>
          <w:r>
            <w:rPr>
              <w:rFonts w:hint="eastAsia" w:asciiTheme="minorEastAsia" w:hAnsiTheme="minorEastAsia"/>
              <w:sz w:val="24"/>
              <w:szCs w:val="22"/>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sz w:val="24"/>
              <w:szCs w:val="21"/>
            </w:rPr>
          </w:pPr>
          <w:r>
            <w:rPr>
              <w:rFonts w:hint="eastAsia" w:asciiTheme="minorEastAsia" w:hAnsiTheme="minorEastAsia"/>
              <w:sz w:val="24"/>
              <w:szCs w:val="22"/>
            </w:rPr>
            <w:fldChar w:fldCharType="begin"/>
          </w:r>
          <w:r>
            <w:rPr>
              <w:rFonts w:hint="eastAsia" w:asciiTheme="minorEastAsia" w:hAnsiTheme="minorEastAsia"/>
              <w:sz w:val="24"/>
              <w:szCs w:val="22"/>
            </w:rPr>
            <w:instrText xml:space="preserve"> HYPERLINK \l _Toc21329 </w:instrText>
          </w:r>
          <w:r>
            <w:rPr>
              <w:rFonts w:hint="eastAsia" w:asciiTheme="minorEastAsia" w:hAnsiTheme="minorEastAsia"/>
              <w:sz w:val="24"/>
              <w:szCs w:val="22"/>
            </w:rPr>
            <w:fldChar w:fldCharType="separate"/>
          </w:r>
          <w:r>
            <w:rPr>
              <w:rFonts w:hint="eastAsia" w:ascii="黑体" w:hAnsi="黑体" w:eastAsia="黑体" w:cs="黑体"/>
              <w:sz w:val="24"/>
              <w:szCs w:val="24"/>
            </w:rPr>
            <w:t>五、 常遇问题解答</w:t>
          </w:r>
          <w:r>
            <w:rPr>
              <w:sz w:val="24"/>
              <w:szCs w:val="21"/>
            </w:rPr>
            <w:tab/>
          </w:r>
          <w:r>
            <w:rPr>
              <w:sz w:val="24"/>
              <w:szCs w:val="21"/>
            </w:rPr>
            <w:fldChar w:fldCharType="begin"/>
          </w:r>
          <w:r>
            <w:rPr>
              <w:sz w:val="24"/>
              <w:szCs w:val="21"/>
            </w:rPr>
            <w:instrText xml:space="preserve"> PAGEREF _Toc21329 \h </w:instrText>
          </w:r>
          <w:r>
            <w:rPr>
              <w:sz w:val="24"/>
              <w:szCs w:val="21"/>
            </w:rPr>
            <w:fldChar w:fldCharType="separate"/>
          </w:r>
          <w:r>
            <w:rPr>
              <w:sz w:val="24"/>
              <w:szCs w:val="21"/>
            </w:rPr>
            <w:t>35</w:t>
          </w:r>
          <w:r>
            <w:rPr>
              <w:sz w:val="24"/>
              <w:szCs w:val="21"/>
            </w:rPr>
            <w:fldChar w:fldCharType="end"/>
          </w:r>
          <w:r>
            <w:rPr>
              <w:rFonts w:hint="eastAsia" w:asciiTheme="minorEastAsia" w:hAnsiTheme="minorEastAsia"/>
              <w:sz w:val="24"/>
              <w:szCs w:val="22"/>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asciiTheme="minorEastAsia" w:hAnsiTheme="minorEastAsia"/>
              <w:sz w:val="24"/>
              <w:szCs w:val="24"/>
            </w:rPr>
          </w:pPr>
          <w:r>
            <w:rPr>
              <w:rFonts w:hint="eastAsia" w:asciiTheme="minorEastAsia" w:hAnsiTheme="minorEastAsia"/>
              <w:sz w:val="24"/>
              <w:szCs w:val="22"/>
            </w:rPr>
            <w:fldChar w:fldCharType="end"/>
          </w:r>
        </w:p>
      </w:sdtContent>
    </w:sdt>
    <w:p>
      <w:pPr>
        <w:outlineLvl w:val="0"/>
        <w:rPr>
          <w:rFonts w:ascii="黑体" w:hAnsi="黑体" w:eastAsia="黑体" w:cs="Times New Roman"/>
          <w:b/>
          <w:bCs/>
          <w:sz w:val="32"/>
          <w:szCs w:val="32"/>
        </w:rPr>
      </w:pPr>
      <w:bookmarkStart w:id="0" w:name="_Toc31523"/>
      <w:bookmarkStart w:id="1" w:name="_Toc461616387"/>
      <w:bookmarkStart w:id="2" w:name="_Toc252032653"/>
      <w:bookmarkStart w:id="3" w:name="_Toc248640307"/>
      <w:r>
        <w:rPr>
          <w:rFonts w:hint="eastAsia" w:ascii="黑体" w:hAnsi="黑体" w:eastAsia="黑体" w:cs="Times New Roman"/>
          <w:b/>
          <w:bCs/>
          <w:sz w:val="32"/>
          <w:szCs w:val="32"/>
        </w:rPr>
        <w:t>一、文档说明</w:t>
      </w:r>
      <w:bookmarkEnd w:id="0"/>
    </w:p>
    <w:p>
      <w:pPr>
        <w:widowControl/>
        <w:ind w:left="0" w:leftChars="0" w:firstLine="640" w:firstLineChars="200"/>
      </w:pPr>
      <w:r>
        <w:rPr>
          <w:rFonts w:ascii="仿宋" w:hAnsi="仿宋" w:eastAsia="仿宋" w:cs="仿宋"/>
          <w:color w:val="000000"/>
          <w:kern w:val="0"/>
          <w:sz w:val="32"/>
          <w:szCs w:val="32"/>
          <w:lang w:bidi="ar"/>
        </w:rPr>
        <w:t>本使用手册适用于中国农技推广信息平台在</w:t>
      </w:r>
      <w:r>
        <w:rPr>
          <w:rFonts w:hint="eastAsia" w:ascii="仿宋" w:hAnsi="仿宋" w:eastAsia="仿宋" w:cs="仿宋"/>
          <w:color w:val="000000"/>
          <w:kern w:val="0"/>
          <w:sz w:val="32"/>
          <w:szCs w:val="32"/>
          <w:lang w:bidi="ar"/>
        </w:rPr>
        <w:t>填报农技机构和农技人员信息时</w:t>
      </w:r>
      <w:r>
        <w:rPr>
          <w:rFonts w:ascii="仿宋" w:hAnsi="仿宋" w:eastAsia="仿宋" w:cs="仿宋"/>
          <w:color w:val="000000"/>
          <w:kern w:val="0"/>
          <w:sz w:val="32"/>
          <w:szCs w:val="32"/>
          <w:lang w:bidi="ar"/>
        </w:rPr>
        <w:t>参</w:t>
      </w:r>
      <w:r>
        <w:rPr>
          <w:rFonts w:hint="eastAsia" w:ascii="仿宋" w:hAnsi="仿宋" w:eastAsia="仿宋" w:cs="仿宋"/>
          <w:color w:val="000000"/>
          <w:kern w:val="0"/>
          <w:sz w:val="32"/>
          <w:szCs w:val="32"/>
          <w:lang w:bidi="ar"/>
        </w:rPr>
        <w:t>考使用。</w:t>
      </w:r>
    </w:p>
    <w:p/>
    <w:p>
      <w:pPr>
        <w:outlineLvl w:val="0"/>
        <w:rPr>
          <w:rFonts w:ascii="黑体" w:hAnsi="黑体" w:eastAsia="黑体" w:cs="Times New Roman"/>
          <w:b/>
          <w:bCs/>
          <w:sz w:val="32"/>
          <w:szCs w:val="32"/>
        </w:rPr>
      </w:pPr>
      <w:bookmarkStart w:id="4" w:name="_Toc20629"/>
      <w:r>
        <w:rPr>
          <w:rFonts w:hint="eastAsia" w:ascii="黑体" w:hAnsi="黑体" w:eastAsia="黑体" w:cs="Times New Roman"/>
          <w:b/>
          <w:bCs/>
          <w:sz w:val="32"/>
          <w:szCs w:val="32"/>
        </w:rPr>
        <w:t>二、用户登录</w:t>
      </w:r>
      <w:bookmarkEnd w:id="4"/>
    </w:p>
    <w:bookmarkEnd w:id="1"/>
    <w:bookmarkEnd w:id="2"/>
    <w:bookmarkEnd w:id="3"/>
    <w:p>
      <w:pPr>
        <w:snapToGrid w:val="0"/>
        <w:spacing w:line="312"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用户可通过打开“</w:t>
      </w:r>
      <w:r>
        <w:rPr>
          <w:rFonts w:hint="eastAsia" w:ascii="仿宋_GB2312" w:hAnsi="仿宋_GB2312" w:eastAsia="仿宋_GB2312" w:cs="仿宋_GB2312"/>
          <w:b/>
          <w:bCs/>
          <w:color w:val="FF0000"/>
          <w:sz w:val="32"/>
          <w:szCs w:val="32"/>
        </w:rPr>
        <w:t>全国农业科教云平台”（http://njtg.nercita.org.cn）</w:t>
      </w:r>
      <w:r>
        <w:rPr>
          <w:rFonts w:hint="eastAsia" w:ascii="仿宋_GB2312" w:hAnsi="仿宋_GB2312" w:eastAsia="仿宋_GB2312" w:cs="仿宋_GB2312"/>
          <w:sz w:val="32"/>
          <w:szCs w:val="32"/>
        </w:rPr>
        <w:t>如下图，点击“</w:t>
      </w:r>
      <w:r>
        <w:rPr>
          <w:rFonts w:hint="eastAsia" w:ascii="仿宋_GB2312" w:hAnsi="仿宋_GB2312" w:eastAsia="仿宋_GB2312" w:cs="仿宋_GB2312"/>
          <w:b/>
          <w:bCs/>
          <w:color w:val="FF0000"/>
          <w:sz w:val="32"/>
          <w:szCs w:val="32"/>
        </w:rPr>
        <w:t>点击进入</w:t>
      </w:r>
      <w:r>
        <w:rPr>
          <w:rFonts w:hint="eastAsia" w:ascii="仿宋_GB2312" w:hAnsi="仿宋_GB2312" w:eastAsia="仿宋_GB2312" w:cs="仿宋_GB2312"/>
          <w:sz w:val="32"/>
          <w:szCs w:val="32"/>
        </w:rPr>
        <w:t>”中国农技推广信息服务平台。</w:t>
      </w:r>
    </w:p>
    <w:p>
      <w:pPr>
        <w:spacing w:line="360" w:lineRule="auto"/>
        <w:rPr>
          <w:rFonts w:asciiTheme="minorEastAsia" w:hAnsiTheme="minorEastAsia"/>
          <w:sz w:val="24"/>
          <w:szCs w:val="24"/>
        </w:rPr>
      </w:pPr>
      <w:r>
        <w:drawing>
          <wp:inline distT="0" distB="0" distL="114300" distR="114300">
            <wp:extent cx="5270500" cy="3290570"/>
            <wp:effectExtent l="0" t="0" r="6350" b="508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9"/>
                    <a:stretch>
                      <a:fillRect/>
                    </a:stretch>
                  </pic:blipFill>
                  <pic:spPr>
                    <a:xfrm>
                      <a:off x="0" y="0"/>
                      <a:ext cx="5270500" cy="3290570"/>
                    </a:xfrm>
                    <a:prstGeom prst="rect">
                      <a:avLst/>
                    </a:prstGeom>
                    <a:noFill/>
                    <a:ln>
                      <a:noFill/>
                    </a:ln>
                  </pic:spPr>
                </pic:pic>
              </a:graphicData>
            </a:graphic>
          </wp:inline>
        </w:drawing>
      </w:r>
    </w:p>
    <w:p>
      <w:pPr>
        <w:pStyle w:val="11"/>
        <w:spacing w:line="360" w:lineRule="auto"/>
        <w:jc w:val="center"/>
      </w:pPr>
      <w:r>
        <w:rPr>
          <w:rFonts w:hint="eastAsia"/>
        </w:rPr>
        <w:t>全国农业科教云平台主界面</w:t>
      </w:r>
    </w:p>
    <w:p>
      <w:pPr>
        <w:snapToGrid w:val="0"/>
        <w:spacing w:line="312"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进入平台主页后，点击右上角登录，会弹出输入用户名和密码提示框，输入各个省、市、县、机构管理员用户名和密码，点击“</w:t>
      </w:r>
      <w:r>
        <w:rPr>
          <w:rFonts w:hint="eastAsia" w:ascii="仿宋_GB2312" w:hAnsi="仿宋_GB2312" w:eastAsia="仿宋_GB2312" w:cs="仿宋_GB2312"/>
          <w:b/>
          <w:bCs/>
          <w:color w:val="FF0000"/>
          <w:sz w:val="32"/>
          <w:szCs w:val="32"/>
        </w:rPr>
        <w:t>登录</w:t>
      </w:r>
      <w:r>
        <w:rPr>
          <w:rFonts w:hint="eastAsia" w:ascii="仿宋_GB2312" w:hAnsi="仿宋_GB2312" w:eastAsia="仿宋_GB2312" w:cs="仿宋_GB2312"/>
          <w:sz w:val="32"/>
          <w:szCs w:val="32"/>
        </w:rPr>
        <w:t>”，如下图所示：</w:t>
      </w:r>
    </w:p>
    <w:p>
      <w:pPr>
        <w:spacing w:line="360" w:lineRule="auto"/>
        <w:jc w:val="center"/>
      </w:pPr>
      <w:r>
        <w:drawing>
          <wp:inline distT="0" distB="0" distL="114300" distR="114300">
            <wp:extent cx="5273040" cy="2344420"/>
            <wp:effectExtent l="0" t="0" r="3810" b="17780"/>
            <wp:docPr id="2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
                    <pic:cNvPicPr>
                      <a:picLocks noChangeAspect="1"/>
                    </pic:cNvPicPr>
                  </pic:nvPicPr>
                  <pic:blipFill>
                    <a:blip r:embed="rId10"/>
                    <a:stretch>
                      <a:fillRect/>
                    </a:stretch>
                  </pic:blipFill>
                  <pic:spPr>
                    <a:xfrm>
                      <a:off x="0" y="0"/>
                      <a:ext cx="5273040" cy="2344420"/>
                    </a:xfrm>
                    <a:prstGeom prst="rect">
                      <a:avLst/>
                    </a:prstGeom>
                    <a:noFill/>
                    <a:ln>
                      <a:noFill/>
                    </a:ln>
                  </pic:spPr>
                </pic:pic>
              </a:graphicData>
            </a:graphic>
          </wp:inline>
        </w:drawing>
      </w:r>
    </w:p>
    <w:p>
      <w:pPr>
        <w:snapToGrid w:val="0"/>
        <w:spacing w:line="312"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登录成功后，点击导航栏位置“</w:t>
      </w:r>
      <w:r>
        <w:rPr>
          <w:rFonts w:hint="eastAsia" w:ascii="仿宋_GB2312" w:hAnsi="仿宋_GB2312" w:eastAsia="仿宋_GB2312" w:cs="仿宋_GB2312"/>
          <w:b/>
          <w:bCs/>
          <w:color w:val="FF0000"/>
          <w:sz w:val="32"/>
          <w:szCs w:val="32"/>
        </w:rPr>
        <w:t>系统管理</w:t>
      </w:r>
      <w:r>
        <w:rPr>
          <w:rFonts w:hint="eastAsia" w:ascii="仿宋_GB2312" w:hAnsi="仿宋_GB2312" w:eastAsia="仿宋_GB2312" w:cs="仿宋_GB2312"/>
          <w:sz w:val="32"/>
          <w:szCs w:val="32"/>
        </w:rPr>
        <w:t>”，进入农技推广数据管理主界面，如下图所示：</w:t>
      </w:r>
    </w:p>
    <w:p>
      <w:pPr>
        <w:snapToGrid w:val="0"/>
        <w:spacing w:line="312" w:lineRule="auto"/>
        <w:ind w:firstLine="640" w:firstLineChars="200"/>
        <w:rPr>
          <w:rFonts w:ascii="仿宋_GB2312" w:hAnsi="仿宋_GB2312" w:eastAsia="仿宋_GB2312" w:cs="仿宋_GB2312"/>
          <w:sz w:val="32"/>
          <w:szCs w:val="32"/>
        </w:rPr>
      </w:pPr>
    </w:p>
    <w:p>
      <w:pPr>
        <w:numPr>
          <w:ilvl w:val="0"/>
          <w:numId w:val="2"/>
        </w:numPr>
        <w:snapToGrid w:val="0"/>
        <w:spacing w:line="360" w:lineRule="auto"/>
        <w:outlineLvl w:val="0"/>
        <w:rPr>
          <w:rFonts w:hint="eastAsia" w:ascii="黑体" w:hAnsi="黑体" w:eastAsia="黑体" w:cs="黑体"/>
          <w:sz w:val="32"/>
          <w:szCs w:val="32"/>
        </w:rPr>
      </w:pPr>
      <w:bookmarkStart w:id="5" w:name="_Toc17588"/>
      <w:r>
        <w:rPr>
          <w:rFonts w:hint="eastAsia" w:ascii="黑体" w:hAnsi="黑体" w:eastAsia="黑体" w:cs="黑体"/>
          <w:sz w:val="32"/>
          <w:szCs w:val="32"/>
        </w:rPr>
        <w:t>系统各类账号说明</w:t>
      </w:r>
      <w:bookmarkEnd w:id="5"/>
    </w:p>
    <w:p>
      <w:pPr>
        <w:snapToGrid w:val="0"/>
        <w:spacing w:line="312" w:lineRule="auto"/>
        <w:ind w:firstLine="640" w:firstLineChars="200"/>
        <w:rPr>
          <w:rFonts w:hint="eastAsia" w:ascii="仿宋_GB2312" w:hAnsi="仿宋_GB2312" w:eastAsia="仿宋_GB2312" w:cs="仿宋_GB2312"/>
          <w:color w:val="FF0000"/>
          <w:sz w:val="32"/>
          <w:szCs w:val="32"/>
        </w:rPr>
      </w:pPr>
      <w:r>
        <w:rPr>
          <w:rFonts w:hint="eastAsia" w:ascii="仿宋_GB2312" w:hAnsi="仿宋_GB2312" w:eastAsia="仿宋_GB2312" w:cs="仿宋_GB2312"/>
          <w:color w:val="FF0000"/>
          <w:sz w:val="32"/>
          <w:szCs w:val="32"/>
          <w:lang w:val="en-US" w:eastAsia="zh-CN"/>
        </w:rPr>
        <w:t>注意：</w:t>
      </w:r>
      <w:r>
        <w:rPr>
          <w:rFonts w:hint="eastAsia" w:ascii="仿宋_GB2312" w:hAnsi="仿宋_GB2312" w:eastAsia="仿宋_GB2312" w:cs="仿宋_GB2312"/>
          <w:color w:val="FF0000"/>
          <w:sz w:val="32"/>
          <w:szCs w:val="32"/>
        </w:rPr>
        <w:t>本系统账号与基层农技推广管理信息系统账号不通用。</w:t>
      </w:r>
    </w:p>
    <w:p>
      <w:pPr>
        <w:widowControl/>
        <w:numPr>
          <w:ilvl w:val="0"/>
          <w:numId w:val="3"/>
        </w:numPr>
        <w:jc w:val="both"/>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省、市、县级管理员账号为两位大写字母+数字。(</w:t>
      </w:r>
      <w:r>
        <w:rPr>
          <w:rFonts w:hint="eastAsia" w:ascii="仿宋_GB2312" w:hAnsi="仿宋_GB2312" w:eastAsia="仿宋_GB2312" w:cs="仿宋_GB2312"/>
          <w:color w:val="000000"/>
          <w:kern w:val="0"/>
          <w:sz w:val="32"/>
          <w:szCs w:val="32"/>
          <w:lang w:val="en-US" w:eastAsia="zh-CN" w:bidi="ar"/>
        </w:rPr>
        <w:t>管理员</w:t>
      </w:r>
      <w:r>
        <w:rPr>
          <w:rFonts w:hint="eastAsia" w:ascii="仿宋_GB2312" w:hAnsi="仿宋_GB2312" w:eastAsia="仿宋_GB2312" w:cs="仿宋_GB2312"/>
          <w:color w:val="000000"/>
          <w:kern w:val="0"/>
          <w:sz w:val="32"/>
          <w:szCs w:val="32"/>
          <w:lang w:bidi="ar"/>
        </w:rPr>
        <w:t>省级账号：BA**0000)(市级账号：CA**** 00)(县级账号：DA ******)</w:t>
      </w:r>
    </w:p>
    <w:p>
      <w:pPr>
        <w:widowControl/>
        <w:numPr>
          <w:ilvl w:val="0"/>
          <w:numId w:val="0"/>
        </w:numPr>
        <w:ind w:left="0" w:leftChars="0"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en-US" w:eastAsia="zh-CN" w:bidi="ar"/>
        </w:rPr>
        <w:t>管理账号可以</w:t>
      </w:r>
      <w:r>
        <w:rPr>
          <w:rFonts w:hint="eastAsia" w:ascii="仿宋_GB2312" w:hAnsi="仿宋_GB2312" w:eastAsia="仿宋_GB2312" w:cs="仿宋_GB2312"/>
          <w:sz w:val="32"/>
          <w:szCs w:val="32"/>
        </w:rPr>
        <w:t>对本辖区内主管部门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农技机构、农技人员</w:t>
      </w:r>
      <w:r>
        <w:rPr>
          <w:rFonts w:hint="eastAsia" w:ascii="仿宋_GB2312" w:hAnsi="仿宋_GB2312" w:eastAsia="仿宋_GB2312" w:cs="仿宋_GB2312"/>
          <w:sz w:val="32"/>
          <w:szCs w:val="32"/>
        </w:rPr>
        <w:t>账号进行管理和查询。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注意：</w:t>
      </w:r>
      <w:r>
        <w:rPr>
          <w:rFonts w:hint="eastAsia" w:ascii="仿宋_GB2312" w:hAnsi="仿宋_GB2312" w:eastAsia="仿宋_GB2312" w:cs="仿宋_GB2312"/>
          <w:color w:val="000000"/>
          <w:kern w:val="0"/>
          <w:sz w:val="32"/>
          <w:szCs w:val="32"/>
          <w:lang w:val="en-US" w:eastAsia="zh-CN" w:bidi="ar"/>
        </w:rPr>
        <w:t>此账号之前已经下发过，不清楚账号密码的可以由上级管理部门查询，如查询看不到密码，可在账号管理中进行修改密码操作。</w:t>
      </w:r>
      <w:r>
        <w:rPr>
          <w:rFonts w:hint="eastAsia" w:ascii="仿宋_GB2312" w:hAnsi="仿宋_GB2312" w:eastAsia="仿宋_GB2312" w:cs="仿宋_GB2312"/>
          <w:sz w:val="32"/>
          <w:szCs w:val="32"/>
          <w:lang w:eastAsia="zh-CN"/>
        </w:rPr>
        <w:t>）</w:t>
      </w:r>
    </w:p>
    <w:p>
      <w:pPr>
        <w:widowControl/>
        <w:numPr>
          <w:ilvl w:val="0"/>
          <w:numId w:val="0"/>
        </w:numPr>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eastAsia="zh-CN" w:bidi="ar"/>
        </w:rPr>
        <w:t>（</w:t>
      </w:r>
      <w:r>
        <w:rPr>
          <w:rFonts w:hint="eastAsia" w:ascii="仿宋_GB2312" w:hAnsi="仿宋_GB2312" w:eastAsia="仿宋_GB2312" w:cs="仿宋_GB2312"/>
          <w:color w:val="000000"/>
          <w:kern w:val="0"/>
          <w:sz w:val="32"/>
          <w:szCs w:val="32"/>
          <w:lang w:val="en-US" w:eastAsia="zh-CN" w:bidi="ar"/>
        </w:rPr>
        <w:t>二</w:t>
      </w:r>
      <w:r>
        <w:rPr>
          <w:rFonts w:hint="eastAsia" w:ascii="仿宋_GB2312" w:hAnsi="仿宋_GB2312" w:eastAsia="仿宋_GB2312" w:cs="仿宋_GB2312"/>
          <w:color w:val="000000"/>
          <w:kern w:val="0"/>
          <w:sz w:val="32"/>
          <w:szCs w:val="32"/>
          <w:lang w:eastAsia="zh-CN" w:bidi="ar"/>
        </w:rPr>
        <w:t>）</w:t>
      </w:r>
      <w:r>
        <w:rPr>
          <w:rFonts w:hint="eastAsia" w:ascii="仿宋_GB2312" w:hAnsi="仿宋_GB2312" w:eastAsia="仿宋_GB2312" w:cs="仿宋_GB2312"/>
          <w:color w:val="000000"/>
          <w:kern w:val="0"/>
          <w:sz w:val="32"/>
          <w:szCs w:val="32"/>
          <w:lang w:bidi="ar"/>
        </w:rPr>
        <w:t>省、市、县农技机构账号为两位大写字母+数字。</w:t>
      </w:r>
      <w:r>
        <w:rPr>
          <w:rFonts w:hint="eastAsia" w:ascii="仿宋_GB2312" w:hAnsi="仿宋_GB2312" w:eastAsia="仿宋_GB2312" w:cs="仿宋_GB2312"/>
          <w:color w:val="000000"/>
          <w:kern w:val="0"/>
          <w:sz w:val="32"/>
          <w:szCs w:val="32"/>
          <w:lang w:val="en-US" w:eastAsia="zh-CN" w:bidi="ar"/>
        </w:rPr>
        <w:t>机构账号可以对本机构的信息进行完善，并可对本机构的农技人员的信息进行管理和查询。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注意：获取</w:t>
      </w:r>
      <w:r>
        <w:rPr>
          <w:rFonts w:hint="eastAsia" w:ascii="仿宋_GB2312" w:hAnsi="仿宋_GB2312" w:eastAsia="仿宋_GB2312" w:cs="仿宋_GB2312"/>
          <w:color w:val="000000"/>
          <w:kern w:val="0"/>
          <w:sz w:val="32"/>
          <w:szCs w:val="32"/>
          <w:lang w:val="en-US" w:eastAsia="zh-CN" w:bidi="ar"/>
        </w:rPr>
        <w:t>此账号需要先在体系管理中增加完整机构的信息，再在“账号管理”中自行分配账号，密码</w:t>
      </w:r>
      <w:r>
        <w:rPr>
          <w:rFonts w:hint="eastAsia" w:ascii="仿宋_GB2312" w:hAnsi="仿宋_GB2312" w:eastAsia="仿宋_GB2312" w:cs="仿宋_GB2312"/>
          <w:sz w:val="32"/>
          <w:szCs w:val="32"/>
          <w:lang w:eastAsia="zh-CN"/>
        </w:rPr>
        <w:t>）</w:t>
      </w:r>
    </w:p>
    <w:p>
      <w:pPr>
        <w:widowControl/>
        <w:numPr>
          <w:ilvl w:val="0"/>
          <w:numId w:val="0"/>
        </w:numPr>
        <w:jc w:val="both"/>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eastAsia="zh-CN" w:bidi="ar"/>
        </w:rPr>
        <w:t>（</w:t>
      </w:r>
      <w:r>
        <w:rPr>
          <w:rFonts w:hint="eastAsia" w:ascii="仿宋_GB2312" w:hAnsi="仿宋_GB2312" w:eastAsia="仿宋_GB2312" w:cs="仿宋_GB2312"/>
          <w:color w:val="000000"/>
          <w:kern w:val="0"/>
          <w:sz w:val="32"/>
          <w:szCs w:val="32"/>
          <w:lang w:val="en-US" w:eastAsia="zh-CN" w:bidi="ar"/>
        </w:rPr>
        <w:t>三</w:t>
      </w:r>
      <w:r>
        <w:rPr>
          <w:rFonts w:hint="eastAsia" w:ascii="仿宋_GB2312" w:hAnsi="仿宋_GB2312" w:eastAsia="仿宋_GB2312" w:cs="仿宋_GB2312"/>
          <w:color w:val="000000"/>
          <w:kern w:val="0"/>
          <w:sz w:val="32"/>
          <w:szCs w:val="32"/>
          <w:lang w:eastAsia="zh-CN" w:bidi="ar"/>
        </w:rPr>
        <w:t>）</w:t>
      </w:r>
      <w:r>
        <w:rPr>
          <w:rFonts w:hint="eastAsia" w:ascii="仿宋_GB2312" w:hAnsi="仿宋_GB2312" w:eastAsia="仿宋_GB2312" w:cs="仿宋_GB2312"/>
          <w:color w:val="000000"/>
          <w:kern w:val="0"/>
          <w:sz w:val="32"/>
          <w:szCs w:val="32"/>
          <w:lang w:bidi="ar"/>
        </w:rPr>
        <w:t>农技人员的账号为手机号（185********）。</w:t>
      </w:r>
      <w:r>
        <w:rPr>
          <w:rFonts w:hint="eastAsia" w:ascii="仿宋_GB2312" w:hAnsi="仿宋_GB2312" w:eastAsia="仿宋_GB2312" w:cs="仿宋_GB2312"/>
          <w:color w:val="000000"/>
          <w:kern w:val="0"/>
          <w:sz w:val="32"/>
          <w:szCs w:val="32"/>
          <w:lang w:val="en-US" w:eastAsia="zh-CN" w:bidi="ar"/>
        </w:rPr>
        <w:t>农技人员可以对自己的信息进行管理。（农技人员可以自己在手机APP中进行注册，注册成功后在平台中修改自己的个人信息。或者由管理员、推广机构在体系管理中增加完整机构的信息，再在“账号管理”中自行分配账号，密码</w:t>
      </w:r>
      <w:r>
        <w:rPr>
          <w:rFonts w:hint="eastAsia" w:ascii="仿宋_GB2312" w:hAnsi="仿宋_GB2312" w:eastAsia="仿宋_GB2312" w:cs="仿宋_GB2312"/>
          <w:sz w:val="32"/>
          <w:szCs w:val="32"/>
          <w:lang w:eastAsia="zh-CN"/>
        </w:rPr>
        <w:t>）</w:t>
      </w:r>
    </w:p>
    <w:p>
      <w:pPr>
        <w:widowControl/>
        <w:numPr>
          <w:ilvl w:val="0"/>
          <w:numId w:val="0"/>
        </w:numPr>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en-US" w:eastAsia="zh-CN" w:bidi="ar"/>
        </w:rPr>
        <w:t>（四）补助项目信息员账号为负责此工作的个人手机号（185********）此账号主要是填报补助项目工作时使用。（具体可见补助项目报送手册，下载地址中国农技推广信息平台“通知公告”栏目）</w:t>
      </w:r>
    </w:p>
    <w:p>
      <w:pPr>
        <w:snapToGrid w:val="0"/>
        <w:spacing w:line="360" w:lineRule="auto"/>
        <w:ind w:firstLine="640" w:firstLineChars="200"/>
        <w:rPr>
          <w:rFonts w:hint="eastAsia" w:ascii="仿宋_GB2312" w:hAnsi="仿宋_GB2312" w:eastAsia="仿宋_GB2312" w:cs="仿宋_GB2312"/>
          <w:color w:val="FF0000"/>
          <w:sz w:val="32"/>
          <w:szCs w:val="32"/>
        </w:rPr>
      </w:pPr>
    </w:p>
    <w:p>
      <w:pPr>
        <w:snapToGrid w:val="0"/>
        <w:spacing w:line="360" w:lineRule="auto"/>
        <w:ind w:firstLine="640" w:firstLineChars="200"/>
        <w:rPr>
          <w:rFonts w:hint="eastAsia" w:ascii="仿宋_GB2312" w:hAnsi="仿宋_GB2312" w:eastAsia="仿宋_GB2312" w:cs="仿宋_GB2312"/>
          <w:color w:val="FF0000"/>
          <w:sz w:val="32"/>
          <w:szCs w:val="32"/>
        </w:rPr>
      </w:pPr>
      <w:r>
        <w:rPr>
          <w:rFonts w:hint="eastAsia" w:ascii="仿宋_GB2312" w:hAnsi="仿宋_GB2312" w:eastAsia="仿宋_GB2312" w:cs="仿宋_GB2312"/>
          <w:color w:val="FF0000"/>
          <w:sz w:val="32"/>
          <w:szCs w:val="32"/>
        </w:rPr>
        <w:t>各类账号设置和管理详见第</w:t>
      </w:r>
      <w:r>
        <w:rPr>
          <w:rFonts w:hint="eastAsia" w:ascii="仿宋_GB2312" w:hAnsi="仿宋_GB2312" w:eastAsia="仿宋_GB2312" w:cs="仿宋_GB2312"/>
          <w:color w:val="FF0000"/>
          <w:sz w:val="32"/>
          <w:szCs w:val="32"/>
          <w:lang w:eastAsia="zh-CN"/>
        </w:rPr>
        <w:t>（</w:t>
      </w:r>
      <w:r>
        <w:rPr>
          <w:rFonts w:hint="eastAsia" w:ascii="仿宋_GB2312" w:hAnsi="仿宋_GB2312" w:eastAsia="仿宋_GB2312" w:cs="仿宋_GB2312"/>
          <w:color w:val="FF0000"/>
          <w:sz w:val="32"/>
          <w:szCs w:val="32"/>
          <w:lang w:val="en-US" w:eastAsia="zh-CN"/>
        </w:rPr>
        <w:t>四</w:t>
      </w:r>
      <w:r>
        <w:rPr>
          <w:rFonts w:hint="eastAsia" w:ascii="仿宋_GB2312" w:hAnsi="仿宋_GB2312" w:eastAsia="仿宋_GB2312" w:cs="仿宋_GB2312"/>
          <w:color w:val="FF0000"/>
          <w:sz w:val="32"/>
          <w:szCs w:val="32"/>
          <w:lang w:eastAsia="zh-CN"/>
        </w:rPr>
        <w:t>）</w:t>
      </w:r>
      <w:r>
        <w:rPr>
          <w:rFonts w:hint="eastAsia" w:ascii="仿宋_GB2312" w:hAnsi="仿宋_GB2312" w:eastAsia="仿宋_GB2312" w:cs="仿宋_GB2312"/>
          <w:color w:val="FF0000"/>
          <w:sz w:val="32"/>
          <w:szCs w:val="32"/>
        </w:rPr>
        <w:t>部分</w:t>
      </w:r>
    </w:p>
    <w:p>
      <w:pPr>
        <w:snapToGrid w:val="0"/>
        <w:spacing w:line="360" w:lineRule="auto"/>
        <w:ind w:firstLine="640" w:firstLineChars="200"/>
        <w:rPr>
          <w:rFonts w:hint="eastAsia" w:ascii="仿宋_GB2312" w:hAnsi="仿宋_GB2312" w:eastAsia="仿宋_GB2312" w:cs="仿宋_GB2312"/>
          <w:color w:val="FF0000"/>
          <w:sz w:val="32"/>
          <w:szCs w:val="32"/>
        </w:rPr>
      </w:pPr>
    </w:p>
    <w:p>
      <w:pPr>
        <w:numPr>
          <w:ilvl w:val="0"/>
          <w:numId w:val="2"/>
        </w:numPr>
        <w:snapToGrid w:val="0"/>
        <w:spacing w:line="360" w:lineRule="auto"/>
        <w:outlineLvl w:val="0"/>
        <w:rPr>
          <w:rFonts w:hint="eastAsia" w:ascii="黑体" w:hAnsi="黑体" w:eastAsia="黑体" w:cs="黑体"/>
          <w:sz w:val="32"/>
          <w:szCs w:val="32"/>
        </w:rPr>
      </w:pPr>
      <w:bookmarkStart w:id="6" w:name="_Toc32677"/>
      <w:r>
        <w:rPr>
          <w:rFonts w:hint="eastAsia" w:ascii="黑体" w:hAnsi="黑体" w:eastAsia="黑体" w:cs="黑体"/>
          <w:sz w:val="32"/>
          <w:szCs w:val="32"/>
        </w:rPr>
        <w:t>系统功能说明</w:t>
      </w:r>
      <w:bookmarkEnd w:id="6"/>
    </w:p>
    <w:p>
      <w:pPr>
        <w:snapToGrid w:val="0"/>
        <w:spacing w:line="360" w:lineRule="auto"/>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本次农技推广平台</w:t>
      </w:r>
      <w:r>
        <w:rPr>
          <w:rFonts w:hint="eastAsia" w:ascii="仿宋_GB2312" w:hAnsi="仿宋_GB2312" w:eastAsia="仿宋_GB2312" w:cs="仿宋_GB2312"/>
          <w:sz w:val="32"/>
          <w:szCs w:val="32"/>
        </w:rPr>
        <w:t>系统</w:t>
      </w:r>
      <w:r>
        <w:rPr>
          <w:rFonts w:hint="eastAsia" w:ascii="仿宋_GB2312" w:hAnsi="仿宋_GB2312" w:eastAsia="仿宋_GB2312" w:cs="仿宋_GB2312"/>
          <w:sz w:val="32"/>
          <w:szCs w:val="32"/>
          <w:lang w:val="en-US" w:eastAsia="zh-CN"/>
        </w:rPr>
        <w:t>上报</w:t>
      </w:r>
      <w:r>
        <w:rPr>
          <w:rFonts w:hint="eastAsia" w:ascii="仿宋_GB2312" w:hAnsi="仿宋_GB2312" w:eastAsia="仿宋_GB2312" w:cs="仿宋_GB2312"/>
          <w:sz w:val="32"/>
          <w:szCs w:val="32"/>
        </w:rPr>
        <w:t>功能按照省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县管理员、机构管理员、农技人员</w:t>
      </w:r>
      <w:r>
        <w:rPr>
          <w:rFonts w:hint="eastAsia" w:ascii="仿宋_GB2312" w:hAnsi="仿宋_GB2312" w:eastAsia="仿宋_GB2312" w:cs="仿宋_GB2312"/>
          <w:sz w:val="32"/>
          <w:szCs w:val="32"/>
          <w:lang w:val="en-US" w:eastAsia="zh-CN"/>
        </w:rPr>
        <w:t>五</w:t>
      </w:r>
      <w:r>
        <w:rPr>
          <w:rFonts w:hint="eastAsia" w:ascii="仿宋_GB2312" w:hAnsi="仿宋_GB2312" w:eastAsia="仿宋_GB2312" w:cs="仿宋_GB2312"/>
          <w:sz w:val="32"/>
          <w:szCs w:val="32"/>
        </w:rPr>
        <w:t>类</w:t>
      </w:r>
      <w:r>
        <w:rPr>
          <w:rFonts w:hint="eastAsia" w:ascii="仿宋_GB2312" w:hAnsi="仿宋_GB2312" w:eastAsia="仿宋_GB2312" w:cs="仿宋_GB2312"/>
          <w:sz w:val="32"/>
          <w:szCs w:val="32"/>
          <w:lang w:val="en-US" w:eastAsia="zh-CN"/>
        </w:rPr>
        <w:t>用户</w:t>
      </w:r>
      <w:r>
        <w:rPr>
          <w:rFonts w:hint="eastAsia" w:ascii="仿宋_GB2312" w:hAnsi="仿宋_GB2312" w:eastAsia="仿宋_GB2312" w:cs="仿宋_GB2312"/>
          <w:sz w:val="32"/>
          <w:szCs w:val="32"/>
        </w:rPr>
        <w:t>分别进行说明</w:t>
      </w:r>
      <w:r>
        <w:rPr>
          <w:rFonts w:hint="eastAsia" w:ascii="仿宋_GB2312" w:hAnsi="仿宋_GB2312" w:eastAsia="仿宋_GB2312" w:cs="仿宋_GB2312"/>
          <w:sz w:val="32"/>
          <w:szCs w:val="32"/>
          <w:lang w:eastAsia="zh-CN"/>
        </w:rPr>
        <w:t>。</w:t>
      </w:r>
    </w:p>
    <w:p>
      <w:pPr>
        <w:bidi w:val="0"/>
        <w:spacing w:line="360" w:lineRule="auto"/>
        <w:rPr>
          <w:rFonts w:eastAsia="仿宋" w:asciiTheme="minorAscii" w:hAnsiTheme="minorAscii" w:cstheme="minorBidi"/>
        </w:rPr>
      </w:pPr>
      <w:r>
        <w:rPr>
          <w:rFonts w:hint="eastAsia"/>
          <w:lang w:val="en-US" w:eastAsia="zh-CN"/>
        </w:rPr>
        <w:t>注意：</w:t>
      </w:r>
      <w:r>
        <w:rPr>
          <w:rFonts w:hint="default" w:eastAsia="仿宋" w:asciiTheme="minorAscii" w:hAnsiTheme="minorAscii" w:cstheme="minorBidi"/>
        </w:rPr>
        <w:t>如机构改革合并撤销等情况</w:t>
      </w:r>
      <w:r>
        <w:rPr>
          <w:rFonts w:hint="eastAsia"/>
          <w:lang w:val="en-US" w:eastAsia="zh-CN"/>
        </w:rPr>
        <w:t>可以删除机构</w:t>
      </w:r>
      <w:r>
        <w:rPr>
          <w:rFonts w:hint="default" w:eastAsia="仿宋" w:asciiTheme="minorAscii" w:hAnsiTheme="minorAscii" w:cstheme="minorBidi"/>
        </w:rPr>
        <w:t>，</w:t>
      </w:r>
      <w:r>
        <w:rPr>
          <w:rFonts w:hint="eastAsia" w:cstheme="minorBidi"/>
          <w:lang w:val="en-US" w:eastAsia="zh-CN"/>
        </w:rPr>
        <w:t>但</w:t>
      </w:r>
      <w:r>
        <w:rPr>
          <w:rFonts w:hint="eastAsia"/>
          <w:lang w:val="en-US" w:eastAsia="zh-CN"/>
        </w:rPr>
        <w:t>删除前需要将本机构的</w:t>
      </w:r>
      <w:r>
        <w:rPr>
          <w:rFonts w:hint="eastAsia"/>
        </w:rPr>
        <w:t>农技人员迁移或删除，详见第</w:t>
      </w:r>
      <w:r>
        <w:rPr>
          <w:rFonts w:hint="eastAsia"/>
          <w:lang w:eastAsia="zh-CN"/>
        </w:rPr>
        <w:t>（</w:t>
      </w:r>
      <w:r>
        <w:rPr>
          <w:rFonts w:hint="eastAsia"/>
          <w:lang w:val="en-US" w:eastAsia="zh-CN"/>
        </w:rPr>
        <w:t>五</w:t>
      </w:r>
      <w:r>
        <w:rPr>
          <w:rFonts w:hint="eastAsia"/>
          <w:lang w:eastAsia="zh-CN"/>
        </w:rPr>
        <w:t>）</w:t>
      </w:r>
      <w:r>
        <w:rPr>
          <w:rFonts w:hint="eastAsia"/>
        </w:rPr>
        <w:t>条</w:t>
      </w:r>
    </w:p>
    <w:p>
      <w:pPr>
        <w:snapToGrid w:val="0"/>
        <w:spacing w:line="312" w:lineRule="auto"/>
        <w:ind w:firstLine="640" w:firstLineChars="200"/>
        <w:rPr>
          <w:rFonts w:hint="eastAsia" w:ascii="仿宋_GB2312" w:hAnsi="仿宋_GB2312" w:eastAsia="仿宋_GB2312" w:cs="仿宋_GB2312"/>
          <w:sz w:val="32"/>
          <w:szCs w:val="32"/>
          <w:lang w:eastAsia="zh-CN"/>
        </w:rPr>
      </w:pPr>
    </w:p>
    <w:p>
      <w:pPr>
        <w:snapToGrid w:val="0"/>
        <w:spacing w:line="312" w:lineRule="auto"/>
        <w:outlineLvl w:val="1"/>
        <w:rPr>
          <w:rFonts w:hint="default" w:ascii="仿宋_GB2312" w:hAnsi="仿宋_GB2312" w:eastAsia="仿宋_GB2312" w:cs="仿宋_GB2312"/>
          <w:b/>
          <w:bCs/>
          <w:sz w:val="32"/>
          <w:szCs w:val="32"/>
          <w:lang w:val="en-US" w:eastAsia="zh-CN"/>
        </w:rPr>
      </w:pPr>
      <w:bookmarkStart w:id="7" w:name="_Toc27348"/>
      <w:r>
        <w:rPr>
          <w:rFonts w:hint="eastAsia" w:ascii="仿宋_GB2312" w:hAnsi="仿宋_GB2312" w:eastAsia="仿宋_GB2312" w:cs="仿宋_GB2312"/>
          <w:b/>
          <w:bCs/>
          <w:sz w:val="32"/>
          <w:szCs w:val="32"/>
        </w:rPr>
        <w:t>（一）</w:t>
      </w:r>
      <w:r>
        <w:rPr>
          <w:rFonts w:hint="eastAsia" w:ascii="仿宋_GB2312" w:hAnsi="仿宋_GB2312" w:eastAsia="仿宋_GB2312" w:cs="仿宋_GB2312"/>
          <w:b/>
          <w:bCs/>
          <w:sz w:val="32"/>
          <w:szCs w:val="32"/>
          <w:lang w:val="en-US" w:eastAsia="zh-CN"/>
        </w:rPr>
        <w:t>推广机构填报</w:t>
      </w:r>
      <w:bookmarkEnd w:id="7"/>
    </w:p>
    <w:p>
      <w:pPr>
        <w:pStyle w:val="4"/>
        <w:numPr>
          <w:ilvl w:val="2"/>
          <w:numId w:val="0"/>
        </w:numPr>
        <w:rPr>
          <w:rFonts w:hint="default" w:ascii="仿宋_GB2312" w:hAnsi="仿宋_GB2312" w:eastAsia="仿宋_GB2312" w:cs="仿宋_GB2312"/>
          <w:sz w:val="32"/>
          <w:szCs w:val="32"/>
          <w:lang w:val="en-US" w:eastAsia="zh-CN"/>
        </w:rPr>
      </w:pPr>
      <w:bookmarkStart w:id="8" w:name="_Toc28532"/>
      <w:r>
        <w:rPr>
          <w:rFonts w:hint="eastAsia" w:ascii="仿宋_GB2312" w:hAnsi="仿宋_GB2312" w:eastAsia="仿宋_GB2312" w:cs="仿宋_GB2312"/>
        </w:rPr>
        <w:t>1.</w:t>
      </w:r>
      <w:r>
        <w:rPr>
          <w:rFonts w:hint="eastAsia" w:ascii="仿宋_GB2312" w:hAnsi="仿宋_GB2312" w:eastAsia="仿宋_GB2312" w:cs="仿宋_GB2312"/>
          <w:b/>
          <w:bCs/>
          <w:sz w:val="32"/>
          <w:szCs w:val="32"/>
          <w:lang w:val="en-US" w:eastAsia="zh-CN"/>
        </w:rPr>
        <w:t>省级管理员</w:t>
      </w:r>
      <w:bookmarkEnd w:id="8"/>
    </w:p>
    <w:p>
      <w:pPr>
        <w:snapToGrid w:val="0"/>
        <w:spacing w:line="312"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省级</w:t>
      </w:r>
      <w:r>
        <w:rPr>
          <w:rFonts w:hint="eastAsia" w:ascii="仿宋_GB2312" w:hAnsi="仿宋_GB2312" w:eastAsia="仿宋_GB2312" w:cs="仿宋_GB2312"/>
          <w:sz w:val="32"/>
          <w:szCs w:val="32"/>
        </w:rPr>
        <w:t>账号登录</w:t>
      </w:r>
      <w:r>
        <w:rPr>
          <w:rFonts w:hint="eastAsia" w:ascii="仿宋_GB2312" w:hAnsi="仿宋_GB2312" w:eastAsia="仿宋_GB2312" w:cs="仿宋_GB2312"/>
          <w:sz w:val="32"/>
          <w:szCs w:val="32"/>
          <w:lang w:val="en-US" w:eastAsia="zh-CN"/>
        </w:rPr>
        <w:t>后，点击体系管理左侧“推广机构”可看到本区域</w:t>
      </w:r>
      <w:r>
        <w:rPr>
          <w:rFonts w:hint="eastAsia" w:ascii="仿宋_GB2312" w:hAnsi="仿宋_GB2312" w:eastAsia="仿宋_GB2312" w:cs="仿宋_GB2312"/>
          <w:sz w:val="32"/>
          <w:szCs w:val="32"/>
        </w:rPr>
        <w:t>管辖的</w:t>
      </w:r>
      <w:r>
        <w:rPr>
          <w:rFonts w:hint="eastAsia" w:ascii="仿宋_GB2312" w:hAnsi="仿宋_GB2312" w:eastAsia="仿宋_GB2312" w:cs="仿宋_GB2312"/>
          <w:sz w:val="32"/>
          <w:szCs w:val="32"/>
          <w:lang w:val="en-US" w:eastAsia="zh-CN"/>
        </w:rPr>
        <w:t>所有</w:t>
      </w:r>
      <w:r>
        <w:rPr>
          <w:rFonts w:hint="eastAsia" w:ascii="仿宋_GB2312" w:hAnsi="仿宋_GB2312" w:eastAsia="仿宋_GB2312" w:cs="仿宋_GB2312"/>
          <w:sz w:val="32"/>
          <w:szCs w:val="32"/>
        </w:rPr>
        <w:t>农技机构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包括各市、区县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信息的列表，如下图所示：</w:t>
      </w:r>
    </w:p>
    <w:p>
      <w:pPr>
        <w:snapToGrid w:val="0"/>
        <w:spacing w:line="312" w:lineRule="auto"/>
      </w:pPr>
      <w:r>
        <w:drawing>
          <wp:inline distT="0" distB="0" distL="114300" distR="114300">
            <wp:extent cx="5274310" cy="2783205"/>
            <wp:effectExtent l="9525" t="9525" r="16510" b="13970"/>
            <wp:docPr id="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
                    <pic:cNvPicPr>
                      <a:picLocks noChangeAspect="1"/>
                    </pic:cNvPicPr>
                  </pic:nvPicPr>
                  <pic:blipFill>
                    <a:blip r:embed="rId11"/>
                    <a:stretch>
                      <a:fillRect/>
                    </a:stretch>
                  </pic:blipFill>
                  <pic:spPr>
                    <a:xfrm>
                      <a:off x="0" y="0"/>
                      <a:ext cx="5274310" cy="2783205"/>
                    </a:xfrm>
                    <a:prstGeom prst="rect">
                      <a:avLst/>
                    </a:prstGeom>
                    <a:noFill/>
                    <a:ln>
                      <a:solidFill>
                        <a:schemeClr val="bg1">
                          <a:lumMod val="85000"/>
                        </a:schemeClr>
                      </a:solidFill>
                    </a:ln>
                  </pic:spPr>
                </pic:pic>
              </a:graphicData>
            </a:graphic>
          </wp:inline>
        </w:drawing>
      </w:r>
    </w:p>
    <w:p>
      <w:pPr>
        <w:pStyle w:val="5"/>
        <w:numPr>
          <w:ilvl w:val="3"/>
          <w:numId w:val="0"/>
        </w:numPr>
        <w:bidi w:val="0"/>
        <w:ind w:leftChars="0"/>
      </w:pPr>
      <w:r>
        <w:rPr>
          <w:rFonts w:hint="eastAsia"/>
          <w:lang w:eastAsia="zh-CN"/>
        </w:rPr>
        <w:t>（</w:t>
      </w:r>
      <w:r>
        <w:rPr>
          <w:rFonts w:hint="eastAsia"/>
          <w:lang w:val="en-US" w:eastAsia="zh-CN"/>
        </w:rPr>
        <w:t>1</w:t>
      </w:r>
      <w:r>
        <w:rPr>
          <w:rFonts w:hint="eastAsia"/>
          <w:lang w:eastAsia="zh-CN"/>
        </w:rPr>
        <w:t>）</w:t>
      </w:r>
      <w:r>
        <w:rPr>
          <w:rFonts w:hint="eastAsia"/>
          <w:lang w:val="en-US" w:eastAsia="zh-CN"/>
        </w:rPr>
        <w:t>省级</w:t>
      </w:r>
      <w:r>
        <w:rPr>
          <w:rFonts w:hint="eastAsia"/>
        </w:rPr>
        <w:t>推广机构添加</w:t>
      </w:r>
    </w:p>
    <w:p>
      <w:pPr>
        <w:snapToGrid w:val="0"/>
        <w:spacing w:line="312"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点击右侧顶部“</w:t>
      </w:r>
      <w:r>
        <w:rPr>
          <w:rFonts w:hint="eastAsia" w:ascii="仿宋_GB2312" w:hAnsi="仿宋_GB2312" w:eastAsia="仿宋_GB2312" w:cs="仿宋_GB2312"/>
          <w:sz w:val="32"/>
          <w:szCs w:val="32"/>
        </w:rPr>
        <w:drawing>
          <wp:inline distT="0" distB="0" distL="114300" distR="114300">
            <wp:extent cx="274320" cy="318770"/>
            <wp:effectExtent l="0" t="0" r="11430" b="5080"/>
            <wp:docPr id="2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6"/>
                    <pic:cNvPicPr>
                      <a:picLocks noChangeAspect="1"/>
                    </pic:cNvPicPr>
                  </pic:nvPicPr>
                  <pic:blipFill>
                    <a:blip r:embed="rId12"/>
                    <a:stretch>
                      <a:fillRect/>
                    </a:stretch>
                  </pic:blipFill>
                  <pic:spPr>
                    <a:xfrm>
                      <a:off x="0" y="0"/>
                      <a:ext cx="274320" cy="318770"/>
                    </a:xfrm>
                    <a:prstGeom prst="rect">
                      <a:avLst/>
                    </a:prstGeom>
                    <a:noFill/>
                    <a:ln>
                      <a:noFill/>
                    </a:ln>
                  </pic:spPr>
                </pic:pic>
              </a:graphicData>
            </a:graphic>
          </wp:inline>
        </w:drawing>
      </w:r>
      <w:r>
        <w:rPr>
          <w:rFonts w:hint="eastAsia" w:ascii="仿宋_GB2312" w:hAnsi="仿宋_GB2312" w:eastAsia="仿宋_GB2312" w:cs="仿宋_GB2312"/>
          <w:sz w:val="32"/>
          <w:szCs w:val="32"/>
        </w:rPr>
        <w:t>”按钮，可以实现机构的增加，如下图所示：</w:t>
      </w:r>
    </w:p>
    <w:p>
      <w:pPr>
        <w:jc w:val="center"/>
      </w:pPr>
      <w:r>
        <w:drawing>
          <wp:inline distT="0" distB="0" distL="114300" distR="114300">
            <wp:extent cx="5260340" cy="1703705"/>
            <wp:effectExtent l="9525" t="9525" r="19685" b="13970"/>
            <wp:docPr id="10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
                    <pic:cNvPicPr>
                      <a:picLocks noChangeAspect="1"/>
                    </pic:cNvPicPr>
                  </pic:nvPicPr>
                  <pic:blipFill>
                    <a:blip r:embed="rId13"/>
                    <a:stretch>
                      <a:fillRect/>
                    </a:stretch>
                  </pic:blipFill>
                  <pic:spPr>
                    <a:xfrm>
                      <a:off x="0" y="0"/>
                      <a:ext cx="5260340" cy="1703705"/>
                    </a:xfrm>
                    <a:prstGeom prst="rect">
                      <a:avLst/>
                    </a:prstGeom>
                    <a:noFill/>
                    <a:ln>
                      <a:solidFill>
                        <a:schemeClr val="bg1">
                          <a:lumMod val="85000"/>
                        </a:schemeClr>
                      </a:solidFill>
                    </a:ln>
                  </pic:spPr>
                </pic:pic>
              </a:graphicData>
            </a:graphic>
          </wp:inline>
        </w:drawing>
      </w:r>
    </w:p>
    <w:p>
      <w:pPr>
        <w:snapToGrid w:val="0"/>
        <w:spacing w:line="312" w:lineRule="auto"/>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机构信息录入主界面，根据文本框提示，填入机构相关信息即可，如下图</w:t>
      </w:r>
      <w:r>
        <w:rPr>
          <w:rFonts w:hint="eastAsia" w:ascii="仿宋_GB2312" w:hAnsi="仿宋_GB2312" w:eastAsia="仿宋_GB2312" w:cs="仿宋_GB2312"/>
          <w:sz w:val="32"/>
          <w:szCs w:val="32"/>
          <w:lang w:val="en-US" w:eastAsia="zh-CN"/>
        </w:rPr>
        <w:t>所示，</w:t>
      </w:r>
      <w:r>
        <w:rPr>
          <w:rFonts w:hint="eastAsia" w:ascii="仿宋_GB2312" w:hAnsi="仿宋_GB2312" w:eastAsia="仿宋_GB2312" w:cs="仿宋_GB2312"/>
          <w:sz w:val="32"/>
          <w:szCs w:val="32"/>
        </w:rPr>
        <w:t>其中标记“*”是必填项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其中在编推广人员数加上长期聘用推广人员数等于实有人数，才能提交成功。</w:t>
      </w:r>
    </w:p>
    <w:p>
      <w:r>
        <w:drawing>
          <wp:inline distT="0" distB="0" distL="114300" distR="114300">
            <wp:extent cx="5270500" cy="2735580"/>
            <wp:effectExtent l="0" t="0" r="6350" b="762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4"/>
                    <a:stretch>
                      <a:fillRect/>
                    </a:stretch>
                  </pic:blipFill>
                  <pic:spPr>
                    <a:xfrm>
                      <a:off x="0" y="0"/>
                      <a:ext cx="5270500" cy="2735580"/>
                    </a:xfrm>
                    <a:prstGeom prst="rect">
                      <a:avLst/>
                    </a:prstGeom>
                    <a:noFill/>
                    <a:ln>
                      <a:noFill/>
                    </a:ln>
                  </pic:spPr>
                </pic:pic>
              </a:graphicData>
            </a:graphic>
          </wp:inline>
        </w:drawing>
      </w:r>
    </w:p>
    <w:p>
      <w:pPr>
        <w:ind w:left="0" w:leftChars="0" w:firstLine="640" w:firstLineChars="200"/>
        <w:rPr>
          <w:rFonts w:hint="default" w:eastAsia="仿宋"/>
          <w:lang w:val="en-US" w:eastAsia="zh-CN"/>
        </w:rPr>
      </w:pPr>
      <w:r>
        <w:rPr>
          <w:rFonts w:hint="eastAsia"/>
          <w:lang w:val="en-US" w:eastAsia="zh-CN"/>
        </w:rPr>
        <w:t>信息添加完成后，可选择“保存草稿”将信息存放于本地，新建机构时不能直接点提交，等机构的农技人员提交完成，并且修改好本机构的信息后，才可以点击“确定提交”，提交后可直接将信息报送至上级主管部门审核。</w:t>
      </w:r>
    </w:p>
    <w:p>
      <w:pPr>
        <w:pStyle w:val="5"/>
        <w:numPr>
          <w:ilvl w:val="3"/>
          <w:numId w:val="0"/>
        </w:numPr>
        <w:bidi w:val="0"/>
        <w:ind w:leftChars="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lang w:val="en-US" w:eastAsia="zh-CN"/>
        </w:rPr>
        <w:t>省级</w:t>
      </w:r>
      <w:r>
        <w:rPr>
          <w:rFonts w:hint="eastAsia"/>
          <w:lang w:eastAsia="zh-CN"/>
        </w:rPr>
        <w:t>推广机构修改</w:t>
      </w:r>
    </w:p>
    <w:p>
      <w:pPr>
        <w:snapToGrid w:val="0"/>
        <w:spacing w:line="312"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推广机构</w:t>
      </w:r>
      <w:r>
        <w:rPr>
          <w:rFonts w:hint="eastAsia" w:ascii="仿宋_GB2312" w:hAnsi="仿宋_GB2312" w:eastAsia="仿宋_GB2312" w:cs="仿宋_GB2312"/>
          <w:sz w:val="32"/>
          <w:szCs w:val="32"/>
        </w:rPr>
        <w:t>列表状态显示“</w:t>
      </w:r>
      <w:r>
        <w:rPr>
          <w:rFonts w:hint="eastAsia" w:ascii="仿宋_GB2312" w:hAnsi="仿宋_GB2312" w:eastAsia="仿宋_GB2312" w:cs="仿宋_GB2312"/>
          <w:b/>
          <w:bCs/>
          <w:color w:val="FF0000"/>
          <w:sz w:val="32"/>
          <w:szCs w:val="32"/>
        </w:rPr>
        <w:t>未提交</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的数据</w:t>
      </w:r>
      <w:r>
        <w:rPr>
          <w:rFonts w:hint="eastAsia" w:ascii="仿宋_GB2312" w:hAnsi="仿宋_GB2312" w:eastAsia="仿宋_GB2312" w:cs="仿宋_GB2312"/>
          <w:sz w:val="32"/>
          <w:szCs w:val="32"/>
        </w:rPr>
        <w:t>，可对</w:t>
      </w:r>
      <w:r>
        <w:rPr>
          <w:rFonts w:hint="eastAsia" w:ascii="仿宋_GB2312" w:hAnsi="仿宋_GB2312" w:eastAsia="仿宋_GB2312" w:cs="仿宋_GB2312"/>
          <w:sz w:val="32"/>
          <w:szCs w:val="32"/>
          <w:lang w:val="en-US" w:eastAsia="zh-CN"/>
        </w:rPr>
        <w:t>其</w:t>
      </w:r>
      <w:r>
        <w:rPr>
          <w:rFonts w:hint="eastAsia" w:ascii="仿宋_GB2312" w:hAnsi="仿宋_GB2312" w:eastAsia="仿宋_GB2312" w:cs="仿宋_GB2312"/>
          <w:sz w:val="32"/>
          <w:szCs w:val="32"/>
        </w:rPr>
        <w:t>进行“修改”操作，点击</w:t>
      </w:r>
      <w:r>
        <w:rPr>
          <w:rFonts w:hint="eastAsia" w:ascii="仿宋_GB2312" w:hAnsi="仿宋_GB2312" w:eastAsia="仿宋_GB2312" w:cs="仿宋_GB2312"/>
          <w:sz w:val="32"/>
          <w:szCs w:val="32"/>
          <w:lang w:val="en-US" w:eastAsia="zh-CN"/>
        </w:rPr>
        <w:t>需要修改机构操作列中的</w:t>
      </w:r>
      <w:r>
        <w:rPr>
          <w:rFonts w:hint="eastAsia" w:ascii="仿宋_GB2312" w:hAnsi="仿宋_GB2312" w:eastAsia="仿宋_GB2312" w:cs="仿宋_GB2312"/>
          <w:sz w:val="32"/>
          <w:szCs w:val="32"/>
        </w:rPr>
        <w:t>“</w:t>
      </w:r>
      <w:r>
        <w:drawing>
          <wp:inline distT="0" distB="0" distL="114300" distR="114300">
            <wp:extent cx="272415" cy="234315"/>
            <wp:effectExtent l="0" t="0" r="8255" b="3175"/>
            <wp:docPr id="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
                    <pic:cNvPicPr>
                      <a:picLocks noChangeAspect="1"/>
                    </pic:cNvPicPr>
                  </pic:nvPicPr>
                  <pic:blipFill>
                    <a:blip r:embed="rId15"/>
                    <a:stretch>
                      <a:fillRect/>
                    </a:stretch>
                  </pic:blipFill>
                  <pic:spPr>
                    <a:xfrm>
                      <a:off x="0" y="0"/>
                      <a:ext cx="272415" cy="234315"/>
                    </a:xfrm>
                    <a:prstGeom prst="rect">
                      <a:avLst/>
                    </a:prstGeom>
                    <a:noFill/>
                    <a:ln>
                      <a:noFill/>
                    </a:ln>
                  </pic:spPr>
                </pic:pic>
              </a:graphicData>
            </a:graphic>
          </wp:inline>
        </w:drawing>
      </w:r>
      <w:r>
        <w:rPr>
          <w:rFonts w:hint="eastAsia" w:ascii="仿宋_GB2312" w:hAnsi="仿宋_GB2312" w:eastAsia="仿宋_GB2312" w:cs="仿宋_GB2312"/>
          <w:sz w:val="32"/>
          <w:szCs w:val="32"/>
        </w:rPr>
        <w:t>”按钮，</w:t>
      </w:r>
      <w:r>
        <w:rPr>
          <w:rFonts w:hint="eastAsia" w:ascii="仿宋_GB2312" w:hAnsi="仿宋_GB2312" w:eastAsia="仿宋_GB2312" w:cs="仿宋_GB2312"/>
          <w:sz w:val="32"/>
          <w:szCs w:val="32"/>
          <w:lang w:val="en-US" w:eastAsia="zh-CN"/>
        </w:rPr>
        <w:t>进入修改页面</w:t>
      </w:r>
      <w:r>
        <w:rPr>
          <w:rFonts w:hint="eastAsia" w:ascii="仿宋_GB2312" w:hAnsi="仿宋_GB2312" w:eastAsia="仿宋_GB2312" w:cs="仿宋_GB2312"/>
          <w:sz w:val="32"/>
          <w:szCs w:val="32"/>
        </w:rPr>
        <w:t>，如下图所示：</w:t>
      </w:r>
    </w:p>
    <w:p>
      <w:r>
        <w:drawing>
          <wp:inline distT="0" distB="0" distL="114300" distR="114300">
            <wp:extent cx="5260340" cy="1729105"/>
            <wp:effectExtent l="9525" t="9525" r="19685" b="10160"/>
            <wp:docPr id="10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6"/>
                    <pic:cNvPicPr>
                      <a:picLocks noChangeAspect="1"/>
                    </pic:cNvPicPr>
                  </pic:nvPicPr>
                  <pic:blipFill>
                    <a:blip r:embed="rId16"/>
                    <a:stretch>
                      <a:fillRect/>
                    </a:stretch>
                  </pic:blipFill>
                  <pic:spPr>
                    <a:xfrm>
                      <a:off x="0" y="0"/>
                      <a:ext cx="5260340" cy="1729105"/>
                    </a:xfrm>
                    <a:prstGeom prst="rect">
                      <a:avLst/>
                    </a:prstGeom>
                    <a:noFill/>
                    <a:ln>
                      <a:solidFill>
                        <a:schemeClr val="bg1">
                          <a:lumMod val="85000"/>
                        </a:schemeClr>
                      </a:solidFill>
                    </a:ln>
                  </pic:spPr>
                </pic:pic>
              </a:graphicData>
            </a:graphic>
          </wp:inline>
        </w:drawing>
      </w:r>
    </w:p>
    <w:p>
      <w:pPr>
        <w:snapToGrid w:val="0"/>
        <w:spacing w:line="312" w:lineRule="auto"/>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需要修改的信息，</w:t>
      </w:r>
      <w:r>
        <w:rPr>
          <w:rFonts w:hint="eastAsia" w:ascii="仿宋_GB2312" w:hAnsi="仿宋_GB2312" w:eastAsia="仿宋_GB2312" w:cs="仿宋_GB2312"/>
          <w:sz w:val="32"/>
          <w:szCs w:val="32"/>
        </w:rPr>
        <w:t>根据提示在文本框进行完善</w:t>
      </w:r>
      <w:r>
        <w:rPr>
          <w:rFonts w:hint="eastAsia" w:ascii="仿宋_GB2312" w:hAnsi="仿宋_GB2312" w:eastAsia="仿宋_GB2312" w:cs="仿宋_GB2312"/>
          <w:sz w:val="32"/>
          <w:szCs w:val="32"/>
          <w:lang w:val="en-US" w:eastAsia="zh-CN"/>
        </w:rPr>
        <w:t>后</w:t>
      </w:r>
      <w:r>
        <w:rPr>
          <w:rFonts w:hint="eastAsia" w:ascii="仿宋_GB2312" w:hAnsi="仿宋_GB2312" w:eastAsia="仿宋_GB2312" w:cs="仿宋_GB2312"/>
          <w:sz w:val="32"/>
          <w:szCs w:val="32"/>
        </w:rPr>
        <w:t>，点击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存入草稿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或</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确定提交</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按钮</w:t>
      </w:r>
      <w:r>
        <w:rPr>
          <w:rFonts w:hint="eastAsia" w:ascii="仿宋_GB2312" w:hAnsi="仿宋_GB2312" w:eastAsia="仿宋_GB2312" w:cs="仿宋_GB2312"/>
          <w:sz w:val="32"/>
          <w:szCs w:val="32"/>
        </w:rPr>
        <w:t>即可</w:t>
      </w:r>
      <w:r>
        <w:rPr>
          <w:rFonts w:hint="eastAsia" w:ascii="仿宋_GB2312" w:hAnsi="仿宋_GB2312" w:eastAsia="仿宋_GB2312" w:cs="仿宋_GB2312"/>
          <w:sz w:val="32"/>
          <w:szCs w:val="32"/>
          <w:lang w:val="en-US" w:eastAsia="zh-CN"/>
        </w:rPr>
        <w:t>完成操作。</w:t>
      </w:r>
    </w:p>
    <w:p>
      <w:r>
        <w:drawing>
          <wp:inline distT="0" distB="0" distL="114300" distR="114300">
            <wp:extent cx="5266690" cy="2885440"/>
            <wp:effectExtent l="0" t="0" r="10160" b="10160"/>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17"/>
                    <a:stretch>
                      <a:fillRect/>
                    </a:stretch>
                  </pic:blipFill>
                  <pic:spPr>
                    <a:xfrm>
                      <a:off x="0" y="0"/>
                      <a:ext cx="5266690" cy="2885440"/>
                    </a:xfrm>
                    <a:prstGeom prst="rect">
                      <a:avLst/>
                    </a:prstGeom>
                    <a:noFill/>
                    <a:ln>
                      <a:noFill/>
                    </a:ln>
                  </pic:spPr>
                </pic:pic>
              </a:graphicData>
            </a:graphic>
          </wp:inline>
        </w:drawing>
      </w:r>
    </w:p>
    <w:p>
      <w:pPr>
        <w:pStyle w:val="5"/>
        <w:numPr>
          <w:ilvl w:val="3"/>
          <w:numId w:val="0"/>
        </w:numPr>
        <w:bidi w:val="0"/>
        <w:ind w:leftChars="0"/>
        <w:rPr>
          <w:rFonts w:hint="eastAsia"/>
          <w:lang w:eastAsia="zh-CN"/>
        </w:rPr>
      </w:pPr>
      <w:r>
        <w:rPr>
          <w:rFonts w:hint="eastAsia"/>
          <w:lang w:val="en-US" w:eastAsia="zh-CN"/>
        </w:rPr>
        <w:t>（3）省级</w:t>
      </w:r>
      <w:r>
        <w:rPr>
          <w:rFonts w:hint="eastAsia"/>
          <w:lang w:eastAsia="zh-CN"/>
        </w:rPr>
        <w:t>推广机构删除</w:t>
      </w:r>
    </w:p>
    <w:p>
      <w:pPr>
        <w:snapToGrid w:val="0"/>
        <w:spacing w:line="312"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推广机构</w:t>
      </w:r>
      <w:r>
        <w:rPr>
          <w:rFonts w:hint="eastAsia" w:ascii="仿宋_GB2312" w:hAnsi="仿宋_GB2312" w:eastAsia="仿宋_GB2312" w:cs="仿宋_GB2312"/>
          <w:sz w:val="32"/>
          <w:szCs w:val="32"/>
        </w:rPr>
        <w:t>列表状态显示“</w:t>
      </w:r>
      <w:r>
        <w:rPr>
          <w:rFonts w:hint="eastAsia" w:ascii="仿宋_GB2312" w:hAnsi="仿宋_GB2312" w:eastAsia="仿宋_GB2312" w:cs="仿宋_GB2312"/>
          <w:b/>
          <w:bCs/>
          <w:color w:val="FF0000"/>
          <w:sz w:val="32"/>
          <w:szCs w:val="32"/>
        </w:rPr>
        <w:t>未提交</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的数据</w:t>
      </w:r>
      <w:r>
        <w:rPr>
          <w:rFonts w:hint="eastAsia" w:ascii="仿宋_GB2312" w:hAnsi="仿宋_GB2312" w:eastAsia="仿宋_GB2312" w:cs="仿宋_GB2312"/>
          <w:sz w:val="32"/>
          <w:szCs w:val="32"/>
        </w:rPr>
        <w:t>，可对</w:t>
      </w:r>
      <w:r>
        <w:rPr>
          <w:rFonts w:hint="eastAsia" w:ascii="仿宋_GB2312" w:hAnsi="仿宋_GB2312" w:eastAsia="仿宋_GB2312" w:cs="仿宋_GB2312"/>
          <w:sz w:val="32"/>
          <w:szCs w:val="32"/>
          <w:lang w:val="en-US" w:eastAsia="zh-CN"/>
        </w:rPr>
        <w:t>其</w:t>
      </w:r>
      <w:r>
        <w:rPr>
          <w:rFonts w:hint="eastAsia" w:ascii="仿宋_GB2312" w:hAnsi="仿宋_GB2312" w:eastAsia="仿宋_GB2312" w:cs="仿宋_GB2312"/>
          <w:sz w:val="32"/>
          <w:szCs w:val="32"/>
        </w:rPr>
        <w:t>进行“</w:t>
      </w:r>
      <w:r>
        <w:rPr>
          <w:rFonts w:hint="eastAsia" w:ascii="仿宋_GB2312" w:hAnsi="仿宋_GB2312" w:eastAsia="仿宋_GB2312" w:cs="仿宋_GB2312"/>
          <w:sz w:val="32"/>
          <w:szCs w:val="32"/>
          <w:lang w:val="en-US" w:eastAsia="zh-CN"/>
        </w:rPr>
        <w:t>删除</w:t>
      </w:r>
      <w:r>
        <w:rPr>
          <w:rFonts w:hint="eastAsia" w:ascii="仿宋_GB2312" w:hAnsi="仿宋_GB2312" w:eastAsia="仿宋_GB2312" w:cs="仿宋_GB2312"/>
          <w:sz w:val="32"/>
          <w:szCs w:val="32"/>
        </w:rPr>
        <w:t>”操作，点击</w:t>
      </w:r>
      <w:r>
        <w:rPr>
          <w:rFonts w:hint="eastAsia" w:ascii="仿宋_GB2312" w:hAnsi="仿宋_GB2312" w:eastAsia="仿宋_GB2312" w:cs="仿宋_GB2312"/>
          <w:sz w:val="32"/>
          <w:szCs w:val="32"/>
          <w:lang w:val="en-US" w:eastAsia="zh-CN"/>
        </w:rPr>
        <w:t>需要删除机构操作列中的</w:t>
      </w:r>
      <w:r>
        <w:rPr>
          <w:rFonts w:hint="eastAsia" w:ascii="仿宋_GB2312" w:hAnsi="仿宋_GB2312" w:eastAsia="仿宋_GB2312" w:cs="仿宋_GB2312"/>
          <w:sz w:val="32"/>
          <w:szCs w:val="32"/>
        </w:rPr>
        <w:t>“</w:t>
      </w:r>
      <w:r>
        <w:drawing>
          <wp:inline distT="0" distB="0" distL="114300" distR="114300">
            <wp:extent cx="228600" cy="239395"/>
            <wp:effectExtent l="0" t="0" r="8890" b="8890"/>
            <wp:docPr id="10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9"/>
                    <pic:cNvPicPr>
                      <a:picLocks noChangeAspect="1"/>
                    </pic:cNvPicPr>
                  </pic:nvPicPr>
                  <pic:blipFill>
                    <a:blip r:embed="rId18"/>
                    <a:stretch>
                      <a:fillRect/>
                    </a:stretch>
                  </pic:blipFill>
                  <pic:spPr>
                    <a:xfrm>
                      <a:off x="0" y="0"/>
                      <a:ext cx="228600" cy="239395"/>
                    </a:xfrm>
                    <a:prstGeom prst="rect">
                      <a:avLst/>
                    </a:prstGeom>
                    <a:noFill/>
                    <a:ln>
                      <a:noFill/>
                    </a:ln>
                  </pic:spPr>
                </pic:pic>
              </a:graphicData>
            </a:graphic>
          </wp:inline>
        </w:drawing>
      </w:r>
      <w:r>
        <w:rPr>
          <w:rFonts w:hint="eastAsia" w:ascii="仿宋_GB2312" w:hAnsi="仿宋_GB2312" w:eastAsia="仿宋_GB2312" w:cs="仿宋_GB2312"/>
          <w:sz w:val="32"/>
          <w:szCs w:val="32"/>
        </w:rPr>
        <w:t>”按钮，</w:t>
      </w:r>
      <w:r>
        <w:rPr>
          <w:rFonts w:hint="eastAsia" w:ascii="仿宋_GB2312" w:hAnsi="仿宋_GB2312" w:eastAsia="仿宋_GB2312" w:cs="仿宋_GB2312"/>
          <w:sz w:val="32"/>
          <w:szCs w:val="32"/>
          <w:lang w:val="en-US" w:eastAsia="zh-CN"/>
        </w:rPr>
        <w:t>可实现指定机构删除操作</w:t>
      </w:r>
      <w:r>
        <w:rPr>
          <w:rFonts w:hint="eastAsia" w:ascii="仿宋_GB2312" w:hAnsi="仿宋_GB2312" w:eastAsia="仿宋_GB2312" w:cs="仿宋_GB2312"/>
          <w:sz w:val="32"/>
          <w:szCs w:val="32"/>
        </w:rPr>
        <w:t>，如下图所示：</w:t>
      </w:r>
    </w:p>
    <w:p>
      <w:pPr>
        <w:bidi w:val="0"/>
        <w:spacing w:line="360" w:lineRule="auto"/>
        <w:rPr>
          <w:rFonts w:hint="eastAsia"/>
        </w:rPr>
      </w:pPr>
      <w:r>
        <w:rPr>
          <w:rFonts w:hint="eastAsia"/>
          <w:lang w:val="en-US" w:eastAsia="zh-CN"/>
        </w:rPr>
        <w:t>【注意：</w:t>
      </w:r>
      <w:r>
        <w:rPr>
          <w:rFonts w:hint="default" w:eastAsia="仿宋" w:asciiTheme="minorAscii" w:hAnsiTheme="minorAscii" w:cstheme="minorBidi"/>
        </w:rPr>
        <w:t>如机构改革合并撤销等情况</w:t>
      </w:r>
      <w:r>
        <w:rPr>
          <w:rFonts w:hint="eastAsia"/>
          <w:lang w:val="en-US" w:eastAsia="zh-CN"/>
        </w:rPr>
        <w:t>可以删除机构</w:t>
      </w:r>
      <w:r>
        <w:rPr>
          <w:rFonts w:hint="default" w:eastAsia="仿宋" w:asciiTheme="minorAscii" w:hAnsiTheme="minorAscii" w:cstheme="minorBidi"/>
        </w:rPr>
        <w:t>，</w:t>
      </w:r>
      <w:r>
        <w:rPr>
          <w:rFonts w:hint="eastAsia" w:cstheme="minorBidi"/>
          <w:lang w:val="en-US" w:eastAsia="zh-CN"/>
        </w:rPr>
        <w:t>但</w:t>
      </w:r>
      <w:r>
        <w:rPr>
          <w:rFonts w:hint="eastAsia"/>
          <w:lang w:val="en-US" w:eastAsia="zh-CN"/>
        </w:rPr>
        <w:t>删除前需要将本机构的</w:t>
      </w:r>
      <w:r>
        <w:rPr>
          <w:rFonts w:hint="eastAsia"/>
        </w:rPr>
        <w:t>农技人员迁移或删除，</w:t>
      </w:r>
      <w:r>
        <w:rPr>
          <w:rFonts w:hint="eastAsia"/>
          <w:lang w:val="en-US" w:eastAsia="zh-CN"/>
        </w:rPr>
        <w:t>具体操作</w:t>
      </w:r>
      <w:r>
        <w:rPr>
          <w:rFonts w:hint="eastAsia"/>
        </w:rPr>
        <w:t>详见</w:t>
      </w:r>
      <w:r>
        <w:rPr>
          <w:rFonts w:hint="eastAsia"/>
          <w:lang w:val="en-US" w:eastAsia="zh-CN"/>
        </w:rPr>
        <w:t>五、</w:t>
      </w:r>
      <w:r>
        <w:rPr>
          <w:rFonts w:hint="eastAsia"/>
        </w:rPr>
        <w:t>常遇问题解</w:t>
      </w:r>
      <w:r>
        <w:rPr>
          <w:rFonts w:hint="eastAsia"/>
          <w:lang w:val="en-US" w:eastAsia="zh-CN"/>
        </w:rPr>
        <w:t>答3】</w:t>
      </w:r>
    </w:p>
    <w:p>
      <w:pPr>
        <w:snapToGrid w:val="0"/>
        <w:spacing w:line="312" w:lineRule="auto"/>
        <w:ind w:firstLine="640" w:firstLineChars="200"/>
        <w:rPr>
          <w:rFonts w:hint="eastAsia" w:ascii="仿宋_GB2312" w:hAnsi="仿宋_GB2312" w:eastAsia="仿宋_GB2312" w:cs="仿宋_GB2312"/>
          <w:sz w:val="32"/>
          <w:szCs w:val="32"/>
        </w:rPr>
      </w:pPr>
    </w:p>
    <w:p>
      <w:r>
        <w:drawing>
          <wp:inline distT="0" distB="0" distL="114300" distR="114300">
            <wp:extent cx="5261610" cy="1734820"/>
            <wp:effectExtent l="9525" t="9525" r="18415" b="15240"/>
            <wp:docPr id="15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7"/>
                    <pic:cNvPicPr>
                      <a:picLocks noChangeAspect="1"/>
                    </pic:cNvPicPr>
                  </pic:nvPicPr>
                  <pic:blipFill>
                    <a:blip r:embed="rId19"/>
                    <a:stretch>
                      <a:fillRect/>
                    </a:stretch>
                  </pic:blipFill>
                  <pic:spPr>
                    <a:xfrm>
                      <a:off x="0" y="0"/>
                      <a:ext cx="5261610" cy="1734820"/>
                    </a:xfrm>
                    <a:prstGeom prst="rect">
                      <a:avLst/>
                    </a:prstGeom>
                    <a:noFill/>
                    <a:ln>
                      <a:solidFill>
                        <a:schemeClr val="bg1">
                          <a:lumMod val="85000"/>
                        </a:schemeClr>
                      </a:solidFill>
                    </a:ln>
                  </pic:spPr>
                </pic:pic>
              </a:graphicData>
            </a:graphic>
          </wp:inline>
        </w:drawing>
      </w:r>
    </w:p>
    <w:p>
      <w:pPr>
        <w:pStyle w:val="5"/>
        <w:numPr>
          <w:ilvl w:val="3"/>
          <w:numId w:val="0"/>
        </w:numPr>
        <w:bidi w:val="0"/>
        <w:ind w:leftChars="0"/>
        <w:rPr>
          <w:rFonts w:hint="eastAsia"/>
          <w:lang w:val="en-US" w:eastAsia="zh-CN"/>
        </w:rPr>
      </w:pPr>
      <w:r>
        <w:rPr>
          <w:rFonts w:hint="eastAsia"/>
          <w:lang w:val="en-US" w:eastAsia="zh-CN"/>
        </w:rPr>
        <w:t>（4）省级推广机构退回</w:t>
      </w:r>
    </w:p>
    <w:p>
      <w:pPr>
        <w:snapToGrid w:val="0"/>
        <w:spacing w:line="312"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推广机构</w:t>
      </w:r>
      <w:r>
        <w:rPr>
          <w:rFonts w:hint="eastAsia" w:ascii="仿宋_GB2312" w:hAnsi="仿宋_GB2312" w:eastAsia="仿宋_GB2312" w:cs="仿宋_GB2312"/>
          <w:sz w:val="32"/>
          <w:szCs w:val="32"/>
        </w:rPr>
        <w:t>列表状态显示“</w:t>
      </w:r>
      <w:r>
        <w:rPr>
          <w:rFonts w:hint="eastAsia" w:ascii="仿宋_GB2312" w:hAnsi="仿宋_GB2312" w:eastAsia="仿宋_GB2312" w:cs="仿宋_GB2312"/>
          <w:b/>
          <w:bCs/>
          <w:color w:val="FF0000"/>
          <w:sz w:val="32"/>
          <w:szCs w:val="32"/>
          <w:lang w:val="en-US" w:eastAsia="zh-CN"/>
        </w:rPr>
        <w:t>已</w:t>
      </w:r>
      <w:r>
        <w:rPr>
          <w:rFonts w:hint="eastAsia" w:ascii="仿宋_GB2312" w:hAnsi="仿宋_GB2312" w:eastAsia="仿宋_GB2312" w:cs="仿宋_GB2312"/>
          <w:b/>
          <w:bCs/>
          <w:color w:val="FF0000"/>
          <w:sz w:val="32"/>
          <w:szCs w:val="32"/>
        </w:rPr>
        <w:t>提交</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的数据</w:t>
      </w:r>
      <w:r>
        <w:rPr>
          <w:rFonts w:hint="eastAsia" w:ascii="仿宋_GB2312" w:hAnsi="仿宋_GB2312" w:eastAsia="仿宋_GB2312" w:cs="仿宋_GB2312"/>
          <w:sz w:val="32"/>
          <w:szCs w:val="32"/>
        </w:rPr>
        <w:t>，可对</w:t>
      </w:r>
      <w:r>
        <w:rPr>
          <w:rFonts w:hint="eastAsia" w:ascii="仿宋_GB2312" w:hAnsi="仿宋_GB2312" w:eastAsia="仿宋_GB2312" w:cs="仿宋_GB2312"/>
          <w:sz w:val="32"/>
          <w:szCs w:val="32"/>
          <w:lang w:val="en-US" w:eastAsia="zh-CN"/>
        </w:rPr>
        <w:t>其</w:t>
      </w:r>
      <w:r>
        <w:rPr>
          <w:rFonts w:hint="eastAsia" w:ascii="仿宋_GB2312" w:hAnsi="仿宋_GB2312" w:eastAsia="仿宋_GB2312" w:cs="仿宋_GB2312"/>
          <w:sz w:val="32"/>
          <w:szCs w:val="32"/>
        </w:rPr>
        <w:t>进行“</w:t>
      </w:r>
      <w:r>
        <w:rPr>
          <w:rFonts w:hint="eastAsia" w:ascii="仿宋_GB2312" w:hAnsi="仿宋_GB2312" w:eastAsia="仿宋_GB2312" w:cs="仿宋_GB2312"/>
          <w:sz w:val="32"/>
          <w:szCs w:val="32"/>
          <w:lang w:val="en-US" w:eastAsia="zh-CN"/>
        </w:rPr>
        <w:t>退回</w:t>
      </w:r>
      <w:r>
        <w:rPr>
          <w:rFonts w:hint="eastAsia" w:ascii="仿宋_GB2312" w:hAnsi="仿宋_GB2312" w:eastAsia="仿宋_GB2312" w:cs="仿宋_GB2312"/>
          <w:sz w:val="32"/>
          <w:szCs w:val="32"/>
        </w:rPr>
        <w:t>”操作，点击</w:t>
      </w:r>
      <w:r>
        <w:rPr>
          <w:rFonts w:hint="eastAsia" w:ascii="仿宋_GB2312" w:hAnsi="仿宋_GB2312" w:eastAsia="仿宋_GB2312" w:cs="仿宋_GB2312"/>
          <w:sz w:val="32"/>
          <w:szCs w:val="32"/>
          <w:lang w:val="en-US" w:eastAsia="zh-CN"/>
        </w:rPr>
        <w:t>需要退回机构操作列中</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drawing>
          <wp:inline distT="0" distB="0" distL="114300" distR="114300">
            <wp:extent cx="361950" cy="247650"/>
            <wp:effectExtent l="0" t="0" r="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0"/>
                    <a:stretch>
                      <a:fillRect/>
                    </a:stretch>
                  </pic:blipFill>
                  <pic:spPr>
                    <a:xfrm>
                      <a:off x="0" y="0"/>
                      <a:ext cx="361950" cy="247650"/>
                    </a:xfrm>
                    <a:prstGeom prst="rect">
                      <a:avLst/>
                    </a:prstGeom>
                    <a:noFill/>
                    <a:ln>
                      <a:noFill/>
                    </a:ln>
                  </pic:spPr>
                </pic:pic>
              </a:graphicData>
            </a:graphic>
          </wp:inline>
        </w:drawing>
      </w:r>
      <w:r>
        <w:rPr>
          <w:rFonts w:hint="eastAsia" w:ascii="仿宋_GB2312" w:hAnsi="仿宋_GB2312" w:eastAsia="仿宋_GB2312" w:cs="仿宋_GB2312"/>
          <w:sz w:val="32"/>
          <w:szCs w:val="32"/>
        </w:rPr>
        <w:t>”按钮，</w:t>
      </w:r>
      <w:r>
        <w:rPr>
          <w:rFonts w:hint="eastAsia" w:ascii="仿宋_GB2312" w:hAnsi="仿宋_GB2312" w:eastAsia="仿宋_GB2312" w:cs="仿宋_GB2312"/>
          <w:sz w:val="32"/>
          <w:szCs w:val="32"/>
          <w:lang w:val="en-US" w:eastAsia="zh-CN"/>
        </w:rPr>
        <w:t>完成指定机构</w:t>
      </w:r>
      <w:r>
        <w:rPr>
          <w:rFonts w:hint="eastAsia" w:ascii="仿宋_GB2312" w:hAnsi="仿宋_GB2312" w:eastAsia="仿宋_GB2312" w:cs="仿宋_GB2312"/>
          <w:sz w:val="32"/>
          <w:szCs w:val="32"/>
        </w:rPr>
        <w:t>退回操作，退回后可对该</w:t>
      </w:r>
      <w:r>
        <w:rPr>
          <w:rFonts w:hint="eastAsia" w:ascii="仿宋_GB2312" w:hAnsi="仿宋_GB2312" w:eastAsia="仿宋_GB2312" w:cs="仿宋_GB2312"/>
          <w:sz w:val="32"/>
          <w:szCs w:val="32"/>
          <w:lang w:val="en-US" w:eastAsia="zh-CN"/>
        </w:rPr>
        <w:t>机构</w:t>
      </w:r>
      <w:r>
        <w:rPr>
          <w:rFonts w:hint="eastAsia" w:ascii="仿宋_GB2312" w:hAnsi="仿宋_GB2312" w:eastAsia="仿宋_GB2312" w:cs="仿宋_GB2312"/>
          <w:sz w:val="32"/>
          <w:szCs w:val="32"/>
        </w:rPr>
        <w:t>进行删除</w:t>
      </w:r>
      <w:r>
        <w:rPr>
          <w:rFonts w:hint="eastAsia" w:ascii="仿宋_GB2312" w:hAnsi="仿宋_GB2312" w:eastAsia="仿宋_GB2312" w:cs="仿宋_GB2312"/>
          <w:sz w:val="32"/>
          <w:szCs w:val="32"/>
          <w:lang w:val="en-US" w:eastAsia="zh-CN"/>
        </w:rPr>
        <w:t>及</w:t>
      </w:r>
      <w:r>
        <w:rPr>
          <w:rFonts w:hint="eastAsia" w:ascii="仿宋_GB2312" w:hAnsi="仿宋_GB2312" w:eastAsia="仿宋_GB2312" w:cs="仿宋_GB2312"/>
          <w:sz w:val="32"/>
          <w:szCs w:val="32"/>
        </w:rPr>
        <w:t>修改操作，如下图所示：</w:t>
      </w:r>
    </w:p>
    <w:p>
      <w:r>
        <w:drawing>
          <wp:inline distT="0" distB="0" distL="114300" distR="114300">
            <wp:extent cx="5267960" cy="1807210"/>
            <wp:effectExtent l="9525" t="9525" r="12065" b="18415"/>
            <wp:docPr id="10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1"/>
                    <pic:cNvPicPr>
                      <a:picLocks noChangeAspect="1"/>
                    </pic:cNvPicPr>
                  </pic:nvPicPr>
                  <pic:blipFill>
                    <a:blip r:embed="rId21"/>
                    <a:stretch>
                      <a:fillRect/>
                    </a:stretch>
                  </pic:blipFill>
                  <pic:spPr>
                    <a:xfrm>
                      <a:off x="0" y="0"/>
                      <a:ext cx="5267960" cy="1807210"/>
                    </a:xfrm>
                    <a:prstGeom prst="rect">
                      <a:avLst/>
                    </a:prstGeom>
                    <a:noFill/>
                    <a:ln>
                      <a:solidFill>
                        <a:schemeClr val="bg1">
                          <a:lumMod val="85000"/>
                        </a:schemeClr>
                      </a:solidFill>
                    </a:ln>
                  </pic:spPr>
                </pic:pic>
              </a:graphicData>
            </a:graphic>
          </wp:inline>
        </w:drawing>
      </w:r>
    </w:p>
    <w:p/>
    <w:p>
      <w:pPr>
        <w:pStyle w:val="4"/>
        <w:numPr>
          <w:ilvl w:val="2"/>
          <w:numId w:val="0"/>
        </w:numPr>
        <w:rPr>
          <w:rFonts w:hint="default" w:ascii="仿宋_GB2312" w:hAnsi="仿宋_GB2312" w:eastAsia="仿宋_GB2312" w:cs="仿宋_GB2312"/>
          <w:lang w:val="en-US" w:eastAsia="zh-CN"/>
        </w:rPr>
      </w:pPr>
      <w:bookmarkStart w:id="9" w:name="_Toc122"/>
      <w:r>
        <w:rPr>
          <w:rFonts w:hint="eastAsia" w:ascii="仿宋_GB2312" w:hAnsi="仿宋_GB2312" w:eastAsia="仿宋_GB2312" w:cs="仿宋_GB2312"/>
          <w:lang w:val="en-US" w:eastAsia="zh-CN"/>
        </w:rPr>
        <w:t>2.市级</w:t>
      </w:r>
      <w:r>
        <w:rPr>
          <w:rFonts w:hint="eastAsia" w:ascii="仿宋_GB2312" w:hAnsi="仿宋_GB2312" w:eastAsia="仿宋_GB2312" w:cs="仿宋_GB2312"/>
          <w:b/>
          <w:bCs/>
          <w:sz w:val="32"/>
          <w:szCs w:val="32"/>
          <w:lang w:val="en-US" w:eastAsia="zh-CN"/>
        </w:rPr>
        <w:t>管理员</w:t>
      </w:r>
      <w:bookmarkEnd w:id="9"/>
    </w:p>
    <w:p>
      <w:pPr>
        <w:snapToGrid w:val="0"/>
        <w:spacing w:line="312"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市级</w:t>
      </w:r>
      <w:r>
        <w:rPr>
          <w:rFonts w:hint="eastAsia" w:ascii="仿宋_GB2312" w:hAnsi="仿宋_GB2312" w:eastAsia="仿宋_GB2312" w:cs="仿宋_GB2312"/>
          <w:sz w:val="32"/>
          <w:szCs w:val="32"/>
        </w:rPr>
        <w:t>账号登录</w:t>
      </w:r>
      <w:r>
        <w:rPr>
          <w:rFonts w:hint="eastAsia" w:ascii="仿宋_GB2312" w:hAnsi="仿宋_GB2312" w:eastAsia="仿宋_GB2312" w:cs="仿宋_GB2312"/>
          <w:sz w:val="32"/>
          <w:szCs w:val="32"/>
          <w:lang w:val="en-US" w:eastAsia="zh-CN"/>
        </w:rPr>
        <w:t>后，点击体系管理左侧“推广机构”可看到本区域</w:t>
      </w:r>
      <w:r>
        <w:rPr>
          <w:rFonts w:hint="eastAsia" w:ascii="仿宋_GB2312" w:hAnsi="仿宋_GB2312" w:eastAsia="仿宋_GB2312" w:cs="仿宋_GB2312"/>
          <w:sz w:val="32"/>
          <w:szCs w:val="32"/>
        </w:rPr>
        <w:t>管辖的</w:t>
      </w:r>
      <w:r>
        <w:rPr>
          <w:rFonts w:hint="eastAsia" w:ascii="仿宋_GB2312" w:hAnsi="仿宋_GB2312" w:eastAsia="仿宋_GB2312" w:cs="仿宋_GB2312"/>
          <w:sz w:val="32"/>
          <w:szCs w:val="32"/>
          <w:lang w:val="en-US" w:eastAsia="zh-CN"/>
        </w:rPr>
        <w:t>所有</w:t>
      </w:r>
      <w:r>
        <w:rPr>
          <w:rFonts w:hint="eastAsia" w:ascii="仿宋_GB2312" w:hAnsi="仿宋_GB2312" w:eastAsia="仿宋_GB2312" w:cs="仿宋_GB2312"/>
          <w:sz w:val="32"/>
          <w:szCs w:val="32"/>
        </w:rPr>
        <w:t>农技机构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包括各区县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信息的列表，如下图所示：</w:t>
      </w:r>
    </w:p>
    <w:p>
      <w:pPr>
        <w:snapToGrid w:val="0"/>
        <w:spacing w:line="312" w:lineRule="auto"/>
      </w:pPr>
      <w:r>
        <w:drawing>
          <wp:inline distT="0" distB="0" distL="114300" distR="114300">
            <wp:extent cx="5274310" cy="2646045"/>
            <wp:effectExtent l="9525" t="9525" r="16510" b="10795"/>
            <wp:docPr id="1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3"/>
                    <pic:cNvPicPr>
                      <a:picLocks noChangeAspect="1"/>
                    </pic:cNvPicPr>
                  </pic:nvPicPr>
                  <pic:blipFill>
                    <a:blip r:embed="rId22"/>
                    <a:stretch>
                      <a:fillRect/>
                    </a:stretch>
                  </pic:blipFill>
                  <pic:spPr>
                    <a:xfrm>
                      <a:off x="0" y="0"/>
                      <a:ext cx="5274310" cy="2646045"/>
                    </a:xfrm>
                    <a:prstGeom prst="rect">
                      <a:avLst/>
                    </a:prstGeom>
                    <a:noFill/>
                    <a:ln>
                      <a:solidFill>
                        <a:schemeClr val="bg1">
                          <a:lumMod val="85000"/>
                        </a:schemeClr>
                      </a:solidFill>
                    </a:ln>
                  </pic:spPr>
                </pic:pic>
              </a:graphicData>
            </a:graphic>
          </wp:inline>
        </w:drawing>
      </w:r>
    </w:p>
    <w:p>
      <w:pPr>
        <w:pStyle w:val="5"/>
        <w:numPr>
          <w:ilvl w:val="3"/>
          <w:numId w:val="0"/>
        </w:numPr>
        <w:bidi w:val="0"/>
        <w:ind w:leftChars="0"/>
      </w:pPr>
      <w:r>
        <w:rPr>
          <w:rFonts w:hint="eastAsia"/>
          <w:lang w:eastAsia="zh-CN"/>
        </w:rPr>
        <w:t>（</w:t>
      </w:r>
      <w:r>
        <w:rPr>
          <w:rFonts w:hint="eastAsia"/>
          <w:lang w:val="en-US" w:eastAsia="zh-CN"/>
        </w:rPr>
        <w:t>1</w:t>
      </w:r>
      <w:r>
        <w:rPr>
          <w:rFonts w:hint="eastAsia"/>
          <w:lang w:eastAsia="zh-CN"/>
        </w:rPr>
        <w:t>）</w:t>
      </w:r>
      <w:r>
        <w:rPr>
          <w:rFonts w:hint="eastAsia"/>
          <w:lang w:val="en-US" w:eastAsia="zh-CN"/>
        </w:rPr>
        <w:t>市级</w:t>
      </w:r>
      <w:r>
        <w:rPr>
          <w:rFonts w:hint="eastAsia"/>
        </w:rPr>
        <w:t>推广机构添加</w:t>
      </w:r>
    </w:p>
    <w:p>
      <w:pPr>
        <w:snapToGrid w:val="0"/>
        <w:spacing w:line="312"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点击右侧顶部“</w:t>
      </w:r>
      <w:r>
        <w:rPr>
          <w:rFonts w:hint="eastAsia" w:ascii="仿宋_GB2312" w:hAnsi="仿宋_GB2312" w:eastAsia="仿宋_GB2312" w:cs="仿宋_GB2312"/>
          <w:sz w:val="32"/>
          <w:szCs w:val="32"/>
        </w:rPr>
        <w:drawing>
          <wp:inline distT="0" distB="0" distL="114300" distR="114300">
            <wp:extent cx="274320" cy="318770"/>
            <wp:effectExtent l="0" t="0" r="6350" b="5080"/>
            <wp:docPr id="1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6"/>
                    <pic:cNvPicPr>
                      <a:picLocks noChangeAspect="1"/>
                    </pic:cNvPicPr>
                  </pic:nvPicPr>
                  <pic:blipFill>
                    <a:blip r:embed="rId12"/>
                    <a:stretch>
                      <a:fillRect/>
                    </a:stretch>
                  </pic:blipFill>
                  <pic:spPr>
                    <a:xfrm>
                      <a:off x="0" y="0"/>
                      <a:ext cx="274320" cy="318770"/>
                    </a:xfrm>
                    <a:prstGeom prst="rect">
                      <a:avLst/>
                    </a:prstGeom>
                    <a:noFill/>
                    <a:ln>
                      <a:noFill/>
                    </a:ln>
                  </pic:spPr>
                </pic:pic>
              </a:graphicData>
            </a:graphic>
          </wp:inline>
        </w:drawing>
      </w:r>
      <w:r>
        <w:rPr>
          <w:rFonts w:hint="eastAsia" w:ascii="仿宋_GB2312" w:hAnsi="仿宋_GB2312" w:eastAsia="仿宋_GB2312" w:cs="仿宋_GB2312"/>
          <w:sz w:val="32"/>
          <w:szCs w:val="32"/>
        </w:rPr>
        <w:t>”按钮，可以实现机构的增加，如下图所示：</w:t>
      </w:r>
    </w:p>
    <w:p>
      <w:pPr>
        <w:jc w:val="center"/>
      </w:pPr>
      <w:r>
        <w:drawing>
          <wp:inline distT="0" distB="0" distL="114300" distR="114300">
            <wp:extent cx="5272405" cy="1753870"/>
            <wp:effectExtent l="0" t="0" r="6350" b="5715"/>
            <wp:docPr id="1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
                    <pic:cNvPicPr>
                      <a:picLocks noChangeAspect="1"/>
                    </pic:cNvPicPr>
                  </pic:nvPicPr>
                  <pic:blipFill>
                    <a:blip r:embed="rId23"/>
                    <a:stretch>
                      <a:fillRect/>
                    </a:stretch>
                  </pic:blipFill>
                  <pic:spPr>
                    <a:xfrm>
                      <a:off x="0" y="0"/>
                      <a:ext cx="5272405" cy="1753870"/>
                    </a:xfrm>
                    <a:prstGeom prst="rect">
                      <a:avLst/>
                    </a:prstGeom>
                    <a:noFill/>
                    <a:ln>
                      <a:noFill/>
                    </a:ln>
                  </pic:spPr>
                </pic:pic>
              </a:graphicData>
            </a:graphic>
          </wp:inline>
        </w:drawing>
      </w:r>
    </w:p>
    <w:p>
      <w:pPr>
        <w:snapToGrid w:val="0"/>
        <w:spacing w:line="312"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机构信息录入主界面，根据文本框提示，填入机构相关信息即可，如下图</w:t>
      </w:r>
      <w:r>
        <w:rPr>
          <w:rFonts w:hint="eastAsia" w:ascii="仿宋_GB2312" w:hAnsi="仿宋_GB2312" w:eastAsia="仿宋_GB2312" w:cs="仿宋_GB2312"/>
          <w:sz w:val="32"/>
          <w:szCs w:val="32"/>
          <w:lang w:val="en-US" w:eastAsia="zh-CN"/>
        </w:rPr>
        <w:t>所示，</w:t>
      </w:r>
      <w:r>
        <w:rPr>
          <w:rFonts w:hint="eastAsia" w:ascii="仿宋_GB2312" w:hAnsi="仿宋_GB2312" w:eastAsia="仿宋_GB2312" w:cs="仿宋_GB2312"/>
          <w:sz w:val="32"/>
          <w:szCs w:val="32"/>
        </w:rPr>
        <w:t>其中标记“*”是必填项。</w:t>
      </w:r>
    </w:p>
    <w:p>
      <w:r>
        <w:drawing>
          <wp:inline distT="0" distB="0" distL="114300" distR="114300">
            <wp:extent cx="5266690" cy="2885440"/>
            <wp:effectExtent l="0" t="0" r="10160" b="10160"/>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pic:cNvPicPr>
                      <a:picLocks noChangeAspect="1"/>
                    </pic:cNvPicPr>
                  </pic:nvPicPr>
                  <pic:blipFill>
                    <a:blip r:embed="rId17"/>
                    <a:stretch>
                      <a:fillRect/>
                    </a:stretch>
                  </pic:blipFill>
                  <pic:spPr>
                    <a:xfrm>
                      <a:off x="0" y="0"/>
                      <a:ext cx="5266690" cy="2885440"/>
                    </a:xfrm>
                    <a:prstGeom prst="rect">
                      <a:avLst/>
                    </a:prstGeom>
                    <a:noFill/>
                    <a:ln>
                      <a:noFill/>
                    </a:ln>
                  </pic:spPr>
                </pic:pic>
              </a:graphicData>
            </a:graphic>
          </wp:inline>
        </w:drawing>
      </w:r>
    </w:p>
    <w:p>
      <w:pPr>
        <w:ind w:left="0" w:leftChars="0" w:firstLine="640" w:firstLineChars="200"/>
        <w:rPr>
          <w:rFonts w:hint="default" w:eastAsia="仿宋"/>
          <w:lang w:val="en-US" w:eastAsia="zh-CN"/>
        </w:rPr>
      </w:pPr>
      <w:r>
        <w:rPr>
          <w:rFonts w:hint="eastAsia"/>
          <w:lang w:val="en-US" w:eastAsia="zh-CN"/>
        </w:rPr>
        <w:t>信息添加完成后，可选择“保存草稿”将信息存放于本地（不提交），或“确定提交”直接将信息报送至上级主管部门审核。</w:t>
      </w:r>
    </w:p>
    <w:p>
      <w:pPr>
        <w:pStyle w:val="5"/>
        <w:numPr>
          <w:ilvl w:val="3"/>
          <w:numId w:val="0"/>
        </w:numPr>
        <w:bidi w:val="0"/>
        <w:ind w:leftChars="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lang w:val="en-US" w:eastAsia="zh-CN"/>
        </w:rPr>
        <w:t>市级</w:t>
      </w:r>
      <w:r>
        <w:rPr>
          <w:rFonts w:hint="eastAsia"/>
          <w:lang w:eastAsia="zh-CN"/>
        </w:rPr>
        <w:t>推广机构修改</w:t>
      </w:r>
    </w:p>
    <w:p>
      <w:pPr>
        <w:snapToGrid w:val="0"/>
        <w:spacing w:line="312"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推广机构</w:t>
      </w:r>
      <w:r>
        <w:rPr>
          <w:rFonts w:hint="eastAsia" w:ascii="仿宋_GB2312" w:hAnsi="仿宋_GB2312" w:eastAsia="仿宋_GB2312" w:cs="仿宋_GB2312"/>
          <w:sz w:val="32"/>
          <w:szCs w:val="32"/>
        </w:rPr>
        <w:t>列表状态显示“</w:t>
      </w:r>
      <w:r>
        <w:rPr>
          <w:rFonts w:hint="eastAsia" w:ascii="仿宋_GB2312" w:hAnsi="仿宋_GB2312" w:eastAsia="仿宋_GB2312" w:cs="仿宋_GB2312"/>
          <w:b/>
          <w:bCs/>
          <w:color w:val="FF0000"/>
          <w:sz w:val="32"/>
          <w:szCs w:val="32"/>
        </w:rPr>
        <w:t>未提交</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的数据</w:t>
      </w:r>
      <w:r>
        <w:rPr>
          <w:rFonts w:hint="eastAsia" w:ascii="仿宋_GB2312" w:hAnsi="仿宋_GB2312" w:eastAsia="仿宋_GB2312" w:cs="仿宋_GB2312"/>
          <w:sz w:val="32"/>
          <w:szCs w:val="32"/>
        </w:rPr>
        <w:t>，可对</w:t>
      </w:r>
      <w:r>
        <w:rPr>
          <w:rFonts w:hint="eastAsia" w:ascii="仿宋_GB2312" w:hAnsi="仿宋_GB2312" w:eastAsia="仿宋_GB2312" w:cs="仿宋_GB2312"/>
          <w:sz w:val="32"/>
          <w:szCs w:val="32"/>
          <w:lang w:val="en-US" w:eastAsia="zh-CN"/>
        </w:rPr>
        <w:t>其</w:t>
      </w:r>
      <w:r>
        <w:rPr>
          <w:rFonts w:hint="eastAsia" w:ascii="仿宋_GB2312" w:hAnsi="仿宋_GB2312" w:eastAsia="仿宋_GB2312" w:cs="仿宋_GB2312"/>
          <w:sz w:val="32"/>
          <w:szCs w:val="32"/>
        </w:rPr>
        <w:t>进行“修改”操作，点击</w:t>
      </w:r>
      <w:r>
        <w:rPr>
          <w:rFonts w:hint="eastAsia" w:ascii="仿宋_GB2312" w:hAnsi="仿宋_GB2312" w:eastAsia="仿宋_GB2312" w:cs="仿宋_GB2312"/>
          <w:sz w:val="32"/>
          <w:szCs w:val="32"/>
          <w:lang w:val="en-US" w:eastAsia="zh-CN"/>
        </w:rPr>
        <w:t>需要修改机构操作列中的</w:t>
      </w:r>
      <w:r>
        <w:rPr>
          <w:rFonts w:hint="eastAsia" w:ascii="仿宋_GB2312" w:hAnsi="仿宋_GB2312" w:eastAsia="仿宋_GB2312" w:cs="仿宋_GB2312"/>
          <w:sz w:val="32"/>
          <w:szCs w:val="32"/>
        </w:rPr>
        <w:t>“</w:t>
      </w:r>
      <w:r>
        <w:drawing>
          <wp:inline distT="0" distB="0" distL="114300" distR="114300">
            <wp:extent cx="272415" cy="234315"/>
            <wp:effectExtent l="0" t="0" r="8255" b="3175"/>
            <wp:docPr id="1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3"/>
                    <pic:cNvPicPr>
                      <a:picLocks noChangeAspect="1"/>
                    </pic:cNvPicPr>
                  </pic:nvPicPr>
                  <pic:blipFill>
                    <a:blip r:embed="rId15"/>
                    <a:stretch>
                      <a:fillRect/>
                    </a:stretch>
                  </pic:blipFill>
                  <pic:spPr>
                    <a:xfrm>
                      <a:off x="0" y="0"/>
                      <a:ext cx="272415" cy="234315"/>
                    </a:xfrm>
                    <a:prstGeom prst="rect">
                      <a:avLst/>
                    </a:prstGeom>
                    <a:noFill/>
                    <a:ln>
                      <a:noFill/>
                    </a:ln>
                  </pic:spPr>
                </pic:pic>
              </a:graphicData>
            </a:graphic>
          </wp:inline>
        </w:drawing>
      </w:r>
      <w:r>
        <w:rPr>
          <w:rFonts w:hint="eastAsia" w:ascii="仿宋_GB2312" w:hAnsi="仿宋_GB2312" w:eastAsia="仿宋_GB2312" w:cs="仿宋_GB2312"/>
          <w:sz w:val="32"/>
          <w:szCs w:val="32"/>
        </w:rPr>
        <w:t>”按钮，</w:t>
      </w:r>
      <w:r>
        <w:rPr>
          <w:rFonts w:hint="eastAsia" w:ascii="仿宋_GB2312" w:hAnsi="仿宋_GB2312" w:eastAsia="仿宋_GB2312" w:cs="仿宋_GB2312"/>
          <w:sz w:val="32"/>
          <w:szCs w:val="32"/>
          <w:lang w:val="en-US" w:eastAsia="zh-CN"/>
        </w:rPr>
        <w:t>进入修改页面</w:t>
      </w:r>
      <w:r>
        <w:rPr>
          <w:rFonts w:hint="eastAsia" w:ascii="仿宋_GB2312" w:hAnsi="仿宋_GB2312" w:eastAsia="仿宋_GB2312" w:cs="仿宋_GB2312"/>
          <w:sz w:val="32"/>
          <w:szCs w:val="32"/>
        </w:rPr>
        <w:t>，如下图所示：</w:t>
      </w:r>
    </w:p>
    <w:p>
      <w:r>
        <w:drawing>
          <wp:inline distT="0" distB="0" distL="114300" distR="114300">
            <wp:extent cx="5260340" cy="1708150"/>
            <wp:effectExtent l="0" t="0" r="7620" b="8255"/>
            <wp:docPr id="1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5"/>
                    <pic:cNvPicPr>
                      <a:picLocks noChangeAspect="1"/>
                    </pic:cNvPicPr>
                  </pic:nvPicPr>
                  <pic:blipFill>
                    <a:blip r:embed="rId24"/>
                    <a:stretch>
                      <a:fillRect/>
                    </a:stretch>
                  </pic:blipFill>
                  <pic:spPr>
                    <a:xfrm>
                      <a:off x="0" y="0"/>
                      <a:ext cx="5260340" cy="1708150"/>
                    </a:xfrm>
                    <a:prstGeom prst="rect">
                      <a:avLst/>
                    </a:prstGeom>
                    <a:noFill/>
                    <a:ln>
                      <a:noFill/>
                    </a:ln>
                  </pic:spPr>
                </pic:pic>
              </a:graphicData>
            </a:graphic>
          </wp:inline>
        </w:drawing>
      </w:r>
    </w:p>
    <w:p>
      <w:pPr>
        <w:snapToGrid w:val="0"/>
        <w:spacing w:line="312" w:lineRule="auto"/>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需要修改的信息，</w:t>
      </w:r>
      <w:r>
        <w:rPr>
          <w:rFonts w:hint="eastAsia" w:ascii="仿宋_GB2312" w:hAnsi="仿宋_GB2312" w:eastAsia="仿宋_GB2312" w:cs="仿宋_GB2312"/>
          <w:sz w:val="32"/>
          <w:szCs w:val="32"/>
        </w:rPr>
        <w:t>根据提示在文本框进行完善</w:t>
      </w:r>
      <w:r>
        <w:rPr>
          <w:rFonts w:hint="eastAsia" w:ascii="仿宋_GB2312" w:hAnsi="仿宋_GB2312" w:eastAsia="仿宋_GB2312" w:cs="仿宋_GB2312"/>
          <w:sz w:val="32"/>
          <w:szCs w:val="32"/>
          <w:lang w:val="en-US" w:eastAsia="zh-CN"/>
        </w:rPr>
        <w:t>后</w:t>
      </w:r>
      <w:r>
        <w:rPr>
          <w:rFonts w:hint="eastAsia" w:ascii="仿宋_GB2312" w:hAnsi="仿宋_GB2312" w:eastAsia="仿宋_GB2312" w:cs="仿宋_GB2312"/>
          <w:sz w:val="32"/>
          <w:szCs w:val="32"/>
        </w:rPr>
        <w:t>，点击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存入草稿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或</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确定提交</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按钮</w:t>
      </w:r>
      <w:r>
        <w:rPr>
          <w:rFonts w:hint="eastAsia" w:ascii="仿宋_GB2312" w:hAnsi="仿宋_GB2312" w:eastAsia="仿宋_GB2312" w:cs="仿宋_GB2312"/>
          <w:sz w:val="32"/>
          <w:szCs w:val="32"/>
        </w:rPr>
        <w:t>即可</w:t>
      </w:r>
      <w:r>
        <w:rPr>
          <w:rFonts w:hint="eastAsia" w:ascii="仿宋_GB2312" w:hAnsi="仿宋_GB2312" w:eastAsia="仿宋_GB2312" w:cs="仿宋_GB2312"/>
          <w:sz w:val="32"/>
          <w:szCs w:val="32"/>
          <w:lang w:val="en-US" w:eastAsia="zh-CN"/>
        </w:rPr>
        <w:t>完成操作。</w:t>
      </w:r>
    </w:p>
    <w:p>
      <w:r>
        <w:drawing>
          <wp:inline distT="0" distB="0" distL="114300" distR="114300">
            <wp:extent cx="5266690" cy="2885440"/>
            <wp:effectExtent l="0" t="0" r="10160" b="1016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17"/>
                    <a:stretch>
                      <a:fillRect/>
                    </a:stretch>
                  </pic:blipFill>
                  <pic:spPr>
                    <a:xfrm>
                      <a:off x="0" y="0"/>
                      <a:ext cx="5266690" cy="2885440"/>
                    </a:xfrm>
                    <a:prstGeom prst="rect">
                      <a:avLst/>
                    </a:prstGeom>
                    <a:noFill/>
                    <a:ln>
                      <a:noFill/>
                    </a:ln>
                  </pic:spPr>
                </pic:pic>
              </a:graphicData>
            </a:graphic>
          </wp:inline>
        </w:drawing>
      </w:r>
    </w:p>
    <w:p>
      <w:pPr>
        <w:pStyle w:val="5"/>
        <w:numPr>
          <w:ilvl w:val="3"/>
          <w:numId w:val="0"/>
        </w:numPr>
        <w:bidi w:val="0"/>
        <w:ind w:leftChars="0"/>
        <w:rPr>
          <w:rFonts w:hint="eastAsia"/>
          <w:lang w:eastAsia="zh-CN"/>
        </w:rPr>
      </w:pPr>
      <w:r>
        <w:rPr>
          <w:rFonts w:hint="eastAsia"/>
          <w:lang w:val="en-US" w:eastAsia="zh-CN"/>
        </w:rPr>
        <w:t>（3）市级</w:t>
      </w:r>
      <w:r>
        <w:rPr>
          <w:rFonts w:hint="eastAsia"/>
          <w:lang w:eastAsia="zh-CN"/>
        </w:rPr>
        <w:t>推广机构删除</w:t>
      </w:r>
    </w:p>
    <w:p>
      <w:pPr>
        <w:snapToGrid w:val="0"/>
        <w:spacing w:line="312"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推广机构</w:t>
      </w:r>
      <w:r>
        <w:rPr>
          <w:rFonts w:hint="eastAsia" w:ascii="仿宋_GB2312" w:hAnsi="仿宋_GB2312" w:eastAsia="仿宋_GB2312" w:cs="仿宋_GB2312"/>
          <w:sz w:val="32"/>
          <w:szCs w:val="32"/>
        </w:rPr>
        <w:t>列表状态显示“</w:t>
      </w:r>
      <w:r>
        <w:rPr>
          <w:rFonts w:hint="eastAsia" w:ascii="仿宋_GB2312" w:hAnsi="仿宋_GB2312" w:eastAsia="仿宋_GB2312" w:cs="仿宋_GB2312"/>
          <w:b/>
          <w:bCs/>
          <w:color w:val="FF0000"/>
          <w:sz w:val="32"/>
          <w:szCs w:val="32"/>
        </w:rPr>
        <w:t>未提交</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的数据</w:t>
      </w:r>
      <w:r>
        <w:rPr>
          <w:rFonts w:hint="eastAsia" w:ascii="仿宋_GB2312" w:hAnsi="仿宋_GB2312" w:eastAsia="仿宋_GB2312" w:cs="仿宋_GB2312"/>
          <w:sz w:val="32"/>
          <w:szCs w:val="32"/>
        </w:rPr>
        <w:t>，可对</w:t>
      </w:r>
      <w:r>
        <w:rPr>
          <w:rFonts w:hint="eastAsia" w:ascii="仿宋_GB2312" w:hAnsi="仿宋_GB2312" w:eastAsia="仿宋_GB2312" w:cs="仿宋_GB2312"/>
          <w:sz w:val="32"/>
          <w:szCs w:val="32"/>
          <w:lang w:val="en-US" w:eastAsia="zh-CN"/>
        </w:rPr>
        <w:t>其</w:t>
      </w:r>
      <w:r>
        <w:rPr>
          <w:rFonts w:hint="eastAsia" w:ascii="仿宋_GB2312" w:hAnsi="仿宋_GB2312" w:eastAsia="仿宋_GB2312" w:cs="仿宋_GB2312"/>
          <w:sz w:val="32"/>
          <w:szCs w:val="32"/>
        </w:rPr>
        <w:t>进行“</w:t>
      </w:r>
      <w:r>
        <w:rPr>
          <w:rFonts w:hint="eastAsia" w:ascii="仿宋_GB2312" w:hAnsi="仿宋_GB2312" w:eastAsia="仿宋_GB2312" w:cs="仿宋_GB2312"/>
          <w:sz w:val="32"/>
          <w:szCs w:val="32"/>
          <w:lang w:val="en-US" w:eastAsia="zh-CN"/>
        </w:rPr>
        <w:t>删除</w:t>
      </w:r>
      <w:r>
        <w:rPr>
          <w:rFonts w:hint="eastAsia" w:ascii="仿宋_GB2312" w:hAnsi="仿宋_GB2312" w:eastAsia="仿宋_GB2312" w:cs="仿宋_GB2312"/>
          <w:sz w:val="32"/>
          <w:szCs w:val="32"/>
        </w:rPr>
        <w:t>”操作，点击</w:t>
      </w:r>
      <w:r>
        <w:rPr>
          <w:rFonts w:hint="eastAsia" w:ascii="仿宋_GB2312" w:hAnsi="仿宋_GB2312" w:eastAsia="仿宋_GB2312" w:cs="仿宋_GB2312"/>
          <w:sz w:val="32"/>
          <w:szCs w:val="32"/>
          <w:lang w:val="en-US" w:eastAsia="zh-CN"/>
        </w:rPr>
        <w:t>需要删除机构操作列中的</w:t>
      </w:r>
      <w:r>
        <w:rPr>
          <w:rFonts w:hint="eastAsia" w:ascii="仿宋_GB2312" w:hAnsi="仿宋_GB2312" w:eastAsia="仿宋_GB2312" w:cs="仿宋_GB2312"/>
          <w:sz w:val="32"/>
          <w:szCs w:val="32"/>
        </w:rPr>
        <w:t>“</w:t>
      </w:r>
      <w:r>
        <w:drawing>
          <wp:inline distT="0" distB="0" distL="114300" distR="114300">
            <wp:extent cx="228600" cy="239395"/>
            <wp:effectExtent l="0" t="0" r="8890" b="8890"/>
            <wp:docPr id="1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9"/>
                    <pic:cNvPicPr>
                      <a:picLocks noChangeAspect="1"/>
                    </pic:cNvPicPr>
                  </pic:nvPicPr>
                  <pic:blipFill>
                    <a:blip r:embed="rId18"/>
                    <a:stretch>
                      <a:fillRect/>
                    </a:stretch>
                  </pic:blipFill>
                  <pic:spPr>
                    <a:xfrm>
                      <a:off x="0" y="0"/>
                      <a:ext cx="228600" cy="239395"/>
                    </a:xfrm>
                    <a:prstGeom prst="rect">
                      <a:avLst/>
                    </a:prstGeom>
                    <a:noFill/>
                    <a:ln>
                      <a:noFill/>
                    </a:ln>
                  </pic:spPr>
                </pic:pic>
              </a:graphicData>
            </a:graphic>
          </wp:inline>
        </w:drawing>
      </w:r>
      <w:r>
        <w:rPr>
          <w:rFonts w:hint="eastAsia" w:ascii="仿宋_GB2312" w:hAnsi="仿宋_GB2312" w:eastAsia="仿宋_GB2312" w:cs="仿宋_GB2312"/>
          <w:sz w:val="32"/>
          <w:szCs w:val="32"/>
        </w:rPr>
        <w:t>”按钮，</w:t>
      </w:r>
      <w:r>
        <w:rPr>
          <w:rFonts w:hint="eastAsia" w:ascii="仿宋_GB2312" w:hAnsi="仿宋_GB2312" w:eastAsia="仿宋_GB2312" w:cs="仿宋_GB2312"/>
          <w:sz w:val="32"/>
          <w:szCs w:val="32"/>
          <w:lang w:val="en-US" w:eastAsia="zh-CN"/>
        </w:rPr>
        <w:t>可实现指定机构删除操作</w:t>
      </w:r>
      <w:r>
        <w:rPr>
          <w:rFonts w:hint="eastAsia" w:ascii="仿宋_GB2312" w:hAnsi="仿宋_GB2312" w:eastAsia="仿宋_GB2312" w:cs="仿宋_GB2312"/>
          <w:sz w:val="32"/>
          <w:szCs w:val="32"/>
        </w:rPr>
        <w:t>，如下图所示：</w:t>
      </w:r>
    </w:p>
    <w:p>
      <w:pPr>
        <w:bidi w:val="0"/>
        <w:spacing w:line="360" w:lineRule="auto"/>
        <w:rPr>
          <w:rFonts w:hint="eastAsia" w:ascii="仿宋_GB2312" w:hAnsi="仿宋_GB2312" w:eastAsia="仿宋_GB2312" w:cs="仿宋_GB2312"/>
          <w:sz w:val="32"/>
          <w:szCs w:val="32"/>
        </w:rPr>
      </w:pPr>
      <w:r>
        <w:rPr>
          <w:rFonts w:hint="eastAsia"/>
          <w:lang w:val="en-US" w:eastAsia="zh-CN"/>
        </w:rPr>
        <w:t>【注意：</w:t>
      </w:r>
      <w:r>
        <w:rPr>
          <w:rFonts w:hint="default" w:eastAsia="仿宋" w:asciiTheme="minorAscii" w:hAnsiTheme="minorAscii" w:cstheme="minorBidi"/>
        </w:rPr>
        <w:t>如机构改革合并撤销等情况</w:t>
      </w:r>
      <w:r>
        <w:rPr>
          <w:rFonts w:hint="eastAsia"/>
          <w:lang w:val="en-US" w:eastAsia="zh-CN"/>
        </w:rPr>
        <w:t>可以删除机构</w:t>
      </w:r>
      <w:r>
        <w:rPr>
          <w:rFonts w:hint="default" w:eastAsia="仿宋" w:asciiTheme="minorAscii" w:hAnsiTheme="minorAscii" w:cstheme="minorBidi"/>
        </w:rPr>
        <w:t>，</w:t>
      </w:r>
      <w:r>
        <w:rPr>
          <w:rFonts w:hint="eastAsia" w:cstheme="minorBidi"/>
          <w:lang w:val="en-US" w:eastAsia="zh-CN"/>
        </w:rPr>
        <w:t>但</w:t>
      </w:r>
      <w:r>
        <w:rPr>
          <w:rFonts w:hint="eastAsia"/>
          <w:lang w:val="en-US" w:eastAsia="zh-CN"/>
        </w:rPr>
        <w:t>删除前需要将本机构的</w:t>
      </w:r>
      <w:r>
        <w:rPr>
          <w:rFonts w:hint="eastAsia"/>
        </w:rPr>
        <w:t>农技人员迁移或删除，</w:t>
      </w:r>
      <w:r>
        <w:rPr>
          <w:rFonts w:hint="eastAsia"/>
          <w:lang w:val="en-US" w:eastAsia="zh-CN"/>
        </w:rPr>
        <w:t>具体操作</w:t>
      </w:r>
      <w:r>
        <w:rPr>
          <w:rFonts w:hint="eastAsia"/>
        </w:rPr>
        <w:t>详见</w:t>
      </w:r>
      <w:r>
        <w:rPr>
          <w:rFonts w:hint="eastAsia"/>
          <w:lang w:val="en-US" w:eastAsia="zh-CN"/>
        </w:rPr>
        <w:t>五、</w:t>
      </w:r>
      <w:r>
        <w:rPr>
          <w:rFonts w:hint="eastAsia"/>
        </w:rPr>
        <w:t>常遇问题解</w:t>
      </w:r>
      <w:r>
        <w:rPr>
          <w:rFonts w:hint="eastAsia"/>
          <w:lang w:val="en-US" w:eastAsia="zh-CN"/>
        </w:rPr>
        <w:t>答3】</w:t>
      </w:r>
    </w:p>
    <w:p>
      <w:r>
        <w:drawing>
          <wp:inline distT="0" distB="0" distL="114300" distR="114300">
            <wp:extent cx="5261610" cy="1734820"/>
            <wp:effectExtent l="9525" t="9525" r="18415" b="15240"/>
            <wp:docPr id="15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26"/>
                    <pic:cNvPicPr>
                      <a:picLocks noChangeAspect="1"/>
                    </pic:cNvPicPr>
                  </pic:nvPicPr>
                  <pic:blipFill>
                    <a:blip r:embed="rId19"/>
                    <a:stretch>
                      <a:fillRect/>
                    </a:stretch>
                  </pic:blipFill>
                  <pic:spPr>
                    <a:xfrm>
                      <a:off x="0" y="0"/>
                      <a:ext cx="5261610" cy="1734820"/>
                    </a:xfrm>
                    <a:prstGeom prst="rect">
                      <a:avLst/>
                    </a:prstGeom>
                    <a:noFill/>
                    <a:ln>
                      <a:solidFill>
                        <a:schemeClr val="bg1">
                          <a:lumMod val="85000"/>
                        </a:schemeClr>
                      </a:solidFill>
                    </a:ln>
                  </pic:spPr>
                </pic:pic>
              </a:graphicData>
            </a:graphic>
          </wp:inline>
        </w:drawing>
      </w:r>
    </w:p>
    <w:p>
      <w:pPr>
        <w:pStyle w:val="5"/>
        <w:numPr>
          <w:ilvl w:val="3"/>
          <w:numId w:val="0"/>
        </w:numPr>
        <w:bidi w:val="0"/>
        <w:ind w:leftChars="0"/>
        <w:rPr>
          <w:rFonts w:hint="eastAsia"/>
          <w:lang w:val="en-US" w:eastAsia="zh-CN"/>
        </w:rPr>
      </w:pPr>
      <w:r>
        <w:rPr>
          <w:rFonts w:hint="eastAsia"/>
          <w:lang w:val="en-US" w:eastAsia="zh-CN"/>
        </w:rPr>
        <w:t>（4）市级推广机构退回</w:t>
      </w:r>
    </w:p>
    <w:p>
      <w:pPr>
        <w:snapToGrid w:val="0"/>
        <w:spacing w:line="312"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推广机构</w:t>
      </w:r>
      <w:r>
        <w:rPr>
          <w:rFonts w:hint="eastAsia" w:ascii="仿宋_GB2312" w:hAnsi="仿宋_GB2312" w:eastAsia="仿宋_GB2312" w:cs="仿宋_GB2312"/>
          <w:sz w:val="32"/>
          <w:szCs w:val="32"/>
        </w:rPr>
        <w:t>列表状态显示“</w:t>
      </w:r>
      <w:r>
        <w:rPr>
          <w:rFonts w:hint="eastAsia" w:ascii="仿宋_GB2312" w:hAnsi="仿宋_GB2312" w:eastAsia="仿宋_GB2312" w:cs="仿宋_GB2312"/>
          <w:b/>
          <w:bCs/>
          <w:color w:val="FF0000"/>
          <w:sz w:val="32"/>
          <w:szCs w:val="32"/>
          <w:lang w:val="en-US" w:eastAsia="zh-CN"/>
        </w:rPr>
        <w:t>已</w:t>
      </w:r>
      <w:r>
        <w:rPr>
          <w:rFonts w:hint="eastAsia" w:ascii="仿宋_GB2312" w:hAnsi="仿宋_GB2312" w:eastAsia="仿宋_GB2312" w:cs="仿宋_GB2312"/>
          <w:b/>
          <w:bCs/>
          <w:color w:val="FF0000"/>
          <w:sz w:val="32"/>
          <w:szCs w:val="32"/>
        </w:rPr>
        <w:t>提交</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的数据</w:t>
      </w:r>
      <w:r>
        <w:rPr>
          <w:rFonts w:hint="eastAsia" w:ascii="仿宋_GB2312" w:hAnsi="仿宋_GB2312" w:eastAsia="仿宋_GB2312" w:cs="仿宋_GB2312"/>
          <w:sz w:val="32"/>
          <w:szCs w:val="32"/>
        </w:rPr>
        <w:t>，可对</w:t>
      </w:r>
      <w:r>
        <w:rPr>
          <w:rFonts w:hint="eastAsia" w:ascii="仿宋_GB2312" w:hAnsi="仿宋_GB2312" w:eastAsia="仿宋_GB2312" w:cs="仿宋_GB2312"/>
          <w:sz w:val="32"/>
          <w:szCs w:val="32"/>
          <w:lang w:val="en-US" w:eastAsia="zh-CN"/>
        </w:rPr>
        <w:t>其</w:t>
      </w:r>
      <w:r>
        <w:rPr>
          <w:rFonts w:hint="eastAsia" w:ascii="仿宋_GB2312" w:hAnsi="仿宋_GB2312" w:eastAsia="仿宋_GB2312" w:cs="仿宋_GB2312"/>
          <w:sz w:val="32"/>
          <w:szCs w:val="32"/>
        </w:rPr>
        <w:t>进行“</w:t>
      </w:r>
      <w:r>
        <w:rPr>
          <w:rFonts w:hint="eastAsia" w:ascii="仿宋_GB2312" w:hAnsi="仿宋_GB2312" w:eastAsia="仿宋_GB2312" w:cs="仿宋_GB2312"/>
          <w:sz w:val="32"/>
          <w:szCs w:val="32"/>
          <w:lang w:val="en-US" w:eastAsia="zh-CN"/>
        </w:rPr>
        <w:t>退回</w:t>
      </w:r>
      <w:r>
        <w:rPr>
          <w:rFonts w:hint="eastAsia" w:ascii="仿宋_GB2312" w:hAnsi="仿宋_GB2312" w:eastAsia="仿宋_GB2312" w:cs="仿宋_GB2312"/>
          <w:sz w:val="32"/>
          <w:szCs w:val="32"/>
        </w:rPr>
        <w:t>”操作，点击</w:t>
      </w:r>
      <w:r>
        <w:rPr>
          <w:rFonts w:hint="eastAsia" w:ascii="仿宋_GB2312" w:hAnsi="仿宋_GB2312" w:eastAsia="仿宋_GB2312" w:cs="仿宋_GB2312"/>
          <w:sz w:val="32"/>
          <w:szCs w:val="32"/>
          <w:lang w:val="en-US" w:eastAsia="zh-CN"/>
        </w:rPr>
        <w:t>需要退回机构操作列中</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drawing>
          <wp:inline distT="0" distB="0" distL="114300" distR="114300">
            <wp:extent cx="361950" cy="247650"/>
            <wp:effectExtent l="0" t="0" r="5080" b="635"/>
            <wp:docPr id="1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
                    <pic:cNvPicPr>
                      <a:picLocks noChangeAspect="1"/>
                    </pic:cNvPicPr>
                  </pic:nvPicPr>
                  <pic:blipFill>
                    <a:blip r:embed="rId20"/>
                    <a:stretch>
                      <a:fillRect/>
                    </a:stretch>
                  </pic:blipFill>
                  <pic:spPr>
                    <a:xfrm>
                      <a:off x="0" y="0"/>
                      <a:ext cx="361950" cy="247650"/>
                    </a:xfrm>
                    <a:prstGeom prst="rect">
                      <a:avLst/>
                    </a:prstGeom>
                    <a:noFill/>
                    <a:ln>
                      <a:noFill/>
                    </a:ln>
                  </pic:spPr>
                </pic:pic>
              </a:graphicData>
            </a:graphic>
          </wp:inline>
        </w:drawing>
      </w:r>
      <w:r>
        <w:rPr>
          <w:rFonts w:hint="eastAsia" w:ascii="仿宋_GB2312" w:hAnsi="仿宋_GB2312" w:eastAsia="仿宋_GB2312" w:cs="仿宋_GB2312"/>
          <w:sz w:val="32"/>
          <w:szCs w:val="32"/>
        </w:rPr>
        <w:t>”按钮，</w:t>
      </w:r>
      <w:r>
        <w:rPr>
          <w:rFonts w:hint="eastAsia" w:ascii="仿宋_GB2312" w:hAnsi="仿宋_GB2312" w:eastAsia="仿宋_GB2312" w:cs="仿宋_GB2312"/>
          <w:sz w:val="32"/>
          <w:szCs w:val="32"/>
          <w:lang w:val="en-US" w:eastAsia="zh-CN"/>
        </w:rPr>
        <w:t>完成指定机构</w:t>
      </w:r>
      <w:r>
        <w:rPr>
          <w:rFonts w:hint="eastAsia" w:ascii="仿宋_GB2312" w:hAnsi="仿宋_GB2312" w:eastAsia="仿宋_GB2312" w:cs="仿宋_GB2312"/>
          <w:sz w:val="32"/>
          <w:szCs w:val="32"/>
        </w:rPr>
        <w:t>退回操作，退回后可对该</w:t>
      </w:r>
      <w:r>
        <w:rPr>
          <w:rFonts w:hint="eastAsia" w:ascii="仿宋_GB2312" w:hAnsi="仿宋_GB2312" w:eastAsia="仿宋_GB2312" w:cs="仿宋_GB2312"/>
          <w:sz w:val="32"/>
          <w:szCs w:val="32"/>
          <w:lang w:val="en-US" w:eastAsia="zh-CN"/>
        </w:rPr>
        <w:t>机构</w:t>
      </w:r>
      <w:r>
        <w:rPr>
          <w:rFonts w:hint="eastAsia" w:ascii="仿宋_GB2312" w:hAnsi="仿宋_GB2312" w:eastAsia="仿宋_GB2312" w:cs="仿宋_GB2312"/>
          <w:sz w:val="32"/>
          <w:szCs w:val="32"/>
        </w:rPr>
        <w:t>进行删除</w:t>
      </w:r>
      <w:r>
        <w:rPr>
          <w:rFonts w:hint="eastAsia" w:ascii="仿宋_GB2312" w:hAnsi="仿宋_GB2312" w:eastAsia="仿宋_GB2312" w:cs="仿宋_GB2312"/>
          <w:sz w:val="32"/>
          <w:szCs w:val="32"/>
          <w:lang w:val="en-US" w:eastAsia="zh-CN"/>
        </w:rPr>
        <w:t>及</w:t>
      </w:r>
      <w:r>
        <w:rPr>
          <w:rFonts w:hint="eastAsia" w:ascii="仿宋_GB2312" w:hAnsi="仿宋_GB2312" w:eastAsia="仿宋_GB2312" w:cs="仿宋_GB2312"/>
          <w:sz w:val="32"/>
          <w:szCs w:val="32"/>
        </w:rPr>
        <w:t>修改操作，如下图所示：</w:t>
      </w:r>
    </w:p>
    <w:p>
      <w:r>
        <w:drawing>
          <wp:inline distT="0" distB="0" distL="114300" distR="114300">
            <wp:extent cx="5264150" cy="1321435"/>
            <wp:effectExtent l="9525" t="9525" r="15875" b="18415"/>
            <wp:docPr id="14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8"/>
                    <pic:cNvPicPr>
                      <a:picLocks noChangeAspect="1"/>
                    </pic:cNvPicPr>
                  </pic:nvPicPr>
                  <pic:blipFill>
                    <a:blip r:embed="rId25"/>
                    <a:stretch>
                      <a:fillRect/>
                    </a:stretch>
                  </pic:blipFill>
                  <pic:spPr>
                    <a:xfrm>
                      <a:off x="0" y="0"/>
                      <a:ext cx="5264150" cy="1321435"/>
                    </a:xfrm>
                    <a:prstGeom prst="rect">
                      <a:avLst/>
                    </a:prstGeom>
                    <a:noFill/>
                    <a:ln>
                      <a:solidFill>
                        <a:schemeClr val="bg1">
                          <a:lumMod val="85000"/>
                        </a:schemeClr>
                      </a:solidFill>
                    </a:ln>
                  </pic:spPr>
                </pic:pic>
              </a:graphicData>
            </a:graphic>
          </wp:inline>
        </w:drawing>
      </w:r>
    </w:p>
    <w:p>
      <w:pPr>
        <w:pStyle w:val="4"/>
        <w:numPr>
          <w:ilvl w:val="2"/>
          <w:numId w:val="0"/>
        </w:numPr>
        <w:rPr>
          <w:rFonts w:hint="default" w:ascii="仿宋_GB2312" w:hAnsi="仿宋_GB2312" w:eastAsia="仿宋_GB2312" w:cs="仿宋_GB2312"/>
          <w:lang w:val="en-US" w:eastAsia="zh-CN"/>
        </w:rPr>
      </w:pPr>
      <w:bookmarkStart w:id="10" w:name="_Toc23650"/>
      <w:r>
        <w:rPr>
          <w:rFonts w:hint="eastAsia" w:ascii="仿宋_GB2312" w:hAnsi="仿宋_GB2312" w:eastAsia="仿宋_GB2312" w:cs="仿宋_GB2312"/>
          <w:lang w:val="en-US" w:eastAsia="zh-CN"/>
        </w:rPr>
        <w:t>3.县级</w:t>
      </w:r>
      <w:r>
        <w:rPr>
          <w:rFonts w:hint="eastAsia" w:ascii="仿宋_GB2312" w:hAnsi="仿宋_GB2312" w:eastAsia="仿宋_GB2312" w:cs="仿宋_GB2312"/>
          <w:b/>
          <w:bCs/>
          <w:sz w:val="32"/>
          <w:szCs w:val="32"/>
          <w:lang w:val="en-US" w:eastAsia="zh-CN"/>
        </w:rPr>
        <w:t>管理员</w:t>
      </w:r>
      <w:bookmarkEnd w:id="10"/>
    </w:p>
    <w:p>
      <w:pPr>
        <w:snapToGrid w:val="0"/>
        <w:spacing w:line="312"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县级</w:t>
      </w:r>
      <w:r>
        <w:rPr>
          <w:rFonts w:hint="eastAsia" w:ascii="仿宋_GB2312" w:hAnsi="仿宋_GB2312" w:eastAsia="仿宋_GB2312" w:cs="仿宋_GB2312"/>
          <w:sz w:val="32"/>
          <w:szCs w:val="32"/>
        </w:rPr>
        <w:t>账号登录</w:t>
      </w:r>
      <w:r>
        <w:rPr>
          <w:rFonts w:hint="eastAsia" w:ascii="仿宋_GB2312" w:hAnsi="仿宋_GB2312" w:eastAsia="仿宋_GB2312" w:cs="仿宋_GB2312"/>
          <w:sz w:val="32"/>
          <w:szCs w:val="32"/>
          <w:lang w:val="en-US" w:eastAsia="zh-CN"/>
        </w:rPr>
        <w:t>后，点击体系管理左侧“推广机构”可看到本区域</w:t>
      </w:r>
      <w:r>
        <w:rPr>
          <w:rFonts w:hint="eastAsia" w:ascii="仿宋_GB2312" w:hAnsi="仿宋_GB2312" w:eastAsia="仿宋_GB2312" w:cs="仿宋_GB2312"/>
          <w:sz w:val="32"/>
          <w:szCs w:val="32"/>
        </w:rPr>
        <w:t>管辖的</w:t>
      </w:r>
      <w:r>
        <w:rPr>
          <w:rFonts w:hint="eastAsia" w:ascii="仿宋_GB2312" w:hAnsi="仿宋_GB2312" w:eastAsia="仿宋_GB2312" w:cs="仿宋_GB2312"/>
          <w:sz w:val="32"/>
          <w:szCs w:val="32"/>
          <w:lang w:val="en-US" w:eastAsia="zh-CN"/>
        </w:rPr>
        <w:t>所有</w:t>
      </w:r>
      <w:r>
        <w:rPr>
          <w:rFonts w:hint="eastAsia" w:ascii="仿宋_GB2312" w:hAnsi="仿宋_GB2312" w:eastAsia="仿宋_GB2312" w:cs="仿宋_GB2312"/>
          <w:sz w:val="32"/>
          <w:szCs w:val="32"/>
        </w:rPr>
        <w:t>农技机构信息的列表，如下图所示：</w:t>
      </w:r>
    </w:p>
    <w:p>
      <w:pPr>
        <w:snapToGrid w:val="0"/>
        <w:spacing w:line="312" w:lineRule="auto"/>
      </w:pPr>
      <w:r>
        <w:drawing>
          <wp:inline distT="0" distB="0" distL="114300" distR="114300">
            <wp:extent cx="5274310" cy="2647950"/>
            <wp:effectExtent l="9525" t="9525" r="16510" b="19685"/>
            <wp:docPr id="14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9"/>
                    <pic:cNvPicPr>
                      <a:picLocks noChangeAspect="1"/>
                    </pic:cNvPicPr>
                  </pic:nvPicPr>
                  <pic:blipFill>
                    <a:blip r:embed="rId26"/>
                    <a:stretch>
                      <a:fillRect/>
                    </a:stretch>
                  </pic:blipFill>
                  <pic:spPr>
                    <a:xfrm>
                      <a:off x="0" y="0"/>
                      <a:ext cx="5274310" cy="2647950"/>
                    </a:xfrm>
                    <a:prstGeom prst="rect">
                      <a:avLst/>
                    </a:prstGeom>
                    <a:noFill/>
                    <a:ln>
                      <a:solidFill>
                        <a:schemeClr val="bg1">
                          <a:lumMod val="85000"/>
                        </a:schemeClr>
                      </a:solidFill>
                    </a:ln>
                  </pic:spPr>
                </pic:pic>
              </a:graphicData>
            </a:graphic>
          </wp:inline>
        </w:drawing>
      </w:r>
    </w:p>
    <w:p>
      <w:pPr>
        <w:pStyle w:val="5"/>
        <w:numPr>
          <w:ilvl w:val="3"/>
          <w:numId w:val="0"/>
        </w:numPr>
        <w:bidi w:val="0"/>
        <w:ind w:leftChars="0"/>
      </w:pPr>
      <w:r>
        <w:rPr>
          <w:rFonts w:hint="eastAsia"/>
          <w:lang w:eastAsia="zh-CN"/>
        </w:rPr>
        <w:t>（</w:t>
      </w:r>
      <w:r>
        <w:rPr>
          <w:rFonts w:hint="eastAsia"/>
          <w:lang w:val="en-US" w:eastAsia="zh-CN"/>
        </w:rPr>
        <w:t>1</w:t>
      </w:r>
      <w:r>
        <w:rPr>
          <w:rFonts w:hint="eastAsia"/>
          <w:lang w:eastAsia="zh-CN"/>
        </w:rPr>
        <w:t>）</w:t>
      </w:r>
      <w:r>
        <w:rPr>
          <w:rFonts w:hint="eastAsia"/>
          <w:lang w:val="en-US" w:eastAsia="zh-CN"/>
        </w:rPr>
        <w:t>县级</w:t>
      </w:r>
      <w:r>
        <w:rPr>
          <w:rFonts w:hint="eastAsia"/>
        </w:rPr>
        <w:t>推广机构添加</w:t>
      </w:r>
    </w:p>
    <w:p>
      <w:pPr>
        <w:snapToGrid w:val="0"/>
        <w:spacing w:line="312"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点击右侧顶部“</w:t>
      </w:r>
      <w:r>
        <w:rPr>
          <w:rFonts w:hint="eastAsia" w:ascii="仿宋_GB2312" w:hAnsi="仿宋_GB2312" w:eastAsia="仿宋_GB2312" w:cs="仿宋_GB2312"/>
          <w:sz w:val="32"/>
          <w:szCs w:val="32"/>
        </w:rPr>
        <w:drawing>
          <wp:inline distT="0" distB="0" distL="114300" distR="114300">
            <wp:extent cx="274320" cy="318770"/>
            <wp:effectExtent l="0" t="0" r="6350" b="5080"/>
            <wp:docPr id="1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6"/>
                    <pic:cNvPicPr>
                      <a:picLocks noChangeAspect="1"/>
                    </pic:cNvPicPr>
                  </pic:nvPicPr>
                  <pic:blipFill>
                    <a:blip r:embed="rId12"/>
                    <a:stretch>
                      <a:fillRect/>
                    </a:stretch>
                  </pic:blipFill>
                  <pic:spPr>
                    <a:xfrm>
                      <a:off x="0" y="0"/>
                      <a:ext cx="274320" cy="318770"/>
                    </a:xfrm>
                    <a:prstGeom prst="rect">
                      <a:avLst/>
                    </a:prstGeom>
                    <a:noFill/>
                    <a:ln>
                      <a:noFill/>
                    </a:ln>
                  </pic:spPr>
                </pic:pic>
              </a:graphicData>
            </a:graphic>
          </wp:inline>
        </w:drawing>
      </w:r>
      <w:r>
        <w:rPr>
          <w:rFonts w:hint="eastAsia" w:ascii="仿宋_GB2312" w:hAnsi="仿宋_GB2312" w:eastAsia="仿宋_GB2312" w:cs="仿宋_GB2312"/>
          <w:sz w:val="32"/>
          <w:szCs w:val="32"/>
        </w:rPr>
        <w:t>”按钮，可以实现机构的增加，如下图所示：</w:t>
      </w:r>
    </w:p>
    <w:p>
      <w:pPr>
        <w:jc w:val="center"/>
      </w:pPr>
      <w:r>
        <w:drawing>
          <wp:inline distT="0" distB="0" distL="114300" distR="114300">
            <wp:extent cx="5272405" cy="1725930"/>
            <wp:effectExtent l="9525" t="9525" r="18415" b="13335"/>
            <wp:docPr id="15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25"/>
                    <pic:cNvPicPr>
                      <a:picLocks noChangeAspect="1"/>
                    </pic:cNvPicPr>
                  </pic:nvPicPr>
                  <pic:blipFill>
                    <a:blip r:embed="rId27"/>
                    <a:stretch>
                      <a:fillRect/>
                    </a:stretch>
                  </pic:blipFill>
                  <pic:spPr>
                    <a:xfrm>
                      <a:off x="0" y="0"/>
                      <a:ext cx="5272405" cy="1725930"/>
                    </a:xfrm>
                    <a:prstGeom prst="rect">
                      <a:avLst/>
                    </a:prstGeom>
                    <a:noFill/>
                    <a:ln>
                      <a:solidFill>
                        <a:schemeClr val="bg1">
                          <a:lumMod val="85000"/>
                        </a:schemeClr>
                      </a:solidFill>
                    </a:ln>
                  </pic:spPr>
                </pic:pic>
              </a:graphicData>
            </a:graphic>
          </wp:inline>
        </w:drawing>
      </w:r>
    </w:p>
    <w:p>
      <w:pPr>
        <w:snapToGrid w:val="0"/>
        <w:spacing w:line="312"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机构信息录入主界面，根据文本框提示，填入机构相关信息即可，如下图</w:t>
      </w:r>
      <w:r>
        <w:rPr>
          <w:rFonts w:hint="eastAsia" w:ascii="仿宋_GB2312" w:hAnsi="仿宋_GB2312" w:eastAsia="仿宋_GB2312" w:cs="仿宋_GB2312"/>
          <w:sz w:val="32"/>
          <w:szCs w:val="32"/>
          <w:lang w:val="en-US" w:eastAsia="zh-CN"/>
        </w:rPr>
        <w:t>所示，</w:t>
      </w:r>
      <w:r>
        <w:rPr>
          <w:rFonts w:hint="eastAsia" w:ascii="仿宋_GB2312" w:hAnsi="仿宋_GB2312" w:eastAsia="仿宋_GB2312" w:cs="仿宋_GB2312"/>
          <w:sz w:val="32"/>
          <w:szCs w:val="32"/>
        </w:rPr>
        <w:t>其中标记“*”是必填项。</w:t>
      </w:r>
    </w:p>
    <w:p>
      <w:r>
        <w:drawing>
          <wp:inline distT="0" distB="0" distL="114300" distR="114300">
            <wp:extent cx="5266690" cy="2885440"/>
            <wp:effectExtent l="0" t="0" r="10160" b="10160"/>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17"/>
                    <a:stretch>
                      <a:fillRect/>
                    </a:stretch>
                  </pic:blipFill>
                  <pic:spPr>
                    <a:xfrm>
                      <a:off x="0" y="0"/>
                      <a:ext cx="5266690" cy="2885440"/>
                    </a:xfrm>
                    <a:prstGeom prst="rect">
                      <a:avLst/>
                    </a:prstGeom>
                    <a:noFill/>
                    <a:ln>
                      <a:noFill/>
                    </a:ln>
                  </pic:spPr>
                </pic:pic>
              </a:graphicData>
            </a:graphic>
          </wp:inline>
        </w:drawing>
      </w:r>
    </w:p>
    <w:p>
      <w:pPr>
        <w:ind w:left="0" w:leftChars="0" w:firstLine="640" w:firstLineChars="200"/>
        <w:rPr>
          <w:rFonts w:hint="default" w:eastAsia="仿宋"/>
          <w:lang w:val="en-US" w:eastAsia="zh-CN"/>
        </w:rPr>
      </w:pPr>
      <w:r>
        <w:rPr>
          <w:rFonts w:hint="eastAsia"/>
          <w:lang w:val="en-US" w:eastAsia="zh-CN"/>
        </w:rPr>
        <w:t>信息添加完成后，可选择“保存草稿”将信息存放于本地（不提交），或“确定提交”直接将信息报送至上级主管部门审核。</w:t>
      </w:r>
    </w:p>
    <w:p>
      <w:pPr>
        <w:pStyle w:val="5"/>
        <w:numPr>
          <w:ilvl w:val="3"/>
          <w:numId w:val="0"/>
        </w:numPr>
        <w:bidi w:val="0"/>
        <w:ind w:leftChars="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lang w:val="en-US" w:eastAsia="zh-CN"/>
        </w:rPr>
        <w:t>县级</w:t>
      </w:r>
      <w:r>
        <w:rPr>
          <w:rFonts w:hint="eastAsia"/>
          <w:lang w:eastAsia="zh-CN"/>
        </w:rPr>
        <w:t>推广机构修改</w:t>
      </w:r>
    </w:p>
    <w:p>
      <w:pPr>
        <w:snapToGrid w:val="0"/>
        <w:spacing w:line="312"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推广机构</w:t>
      </w:r>
      <w:r>
        <w:rPr>
          <w:rFonts w:hint="eastAsia" w:ascii="仿宋_GB2312" w:hAnsi="仿宋_GB2312" w:eastAsia="仿宋_GB2312" w:cs="仿宋_GB2312"/>
          <w:sz w:val="32"/>
          <w:szCs w:val="32"/>
        </w:rPr>
        <w:t>列表状态显示“</w:t>
      </w:r>
      <w:r>
        <w:rPr>
          <w:rFonts w:hint="eastAsia" w:ascii="仿宋_GB2312" w:hAnsi="仿宋_GB2312" w:eastAsia="仿宋_GB2312" w:cs="仿宋_GB2312"/>
          <w:b/>
          <w:bCs/>
          <w:color w:val="FF0000"/>
          <w:sz w:val="32"/>
          <w:szCs w:val="32"/>
        </w:rPr>
        <w:t>未提交</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的数据</w:t>
      </w:r>
      <w:r>
        <w:rPr>
          <w:rFonts w:hint="eastAsia" w:ascii="仿宋_GB2312" w:hAnsi="仿宋_GB2312" w:eastAsia="仿宋_GB2312" w:cs="仿宋_GB2312"/>
          <w:sz w:val="32"/>
          <w:szCs w:val="32"/>
        </w:rPr>
        <w:t>，可对</w:t>
      </w:r>
      <w:r>
        <w:rPr>
          <w:rFonts w:hint="eastAsia" w:ascii="仿宋_GB2312" w:hAnsi="仿宋_GB2312" w:eastAsia="仿宋_GB2312" w:cs="仿宋_GB2312"/>
          <w:sz w:val="32"/>
          <w:szCs w:val="32"/>
          <w:lang w:val="en-US" w:eastAsia="zh-CN"/>
        </w:rPr>
        <w:t>其</w:t>
      </w:r>
      <w:r>
        <w:rPr>
          <w:rFonts w:hint="eastAsia" w:ascii="仿宋_GB2312" w:hAnsi="仿宋_GB2312" w:eastAsia="仿宋_GB2312" w:cs="仿宋_GB2312"/>
          <w:sz w:val="32"/>
          <w:szCs w:val="32"/>
        </w:rPr>
        <w:t>进行“修改”操作，点击</w:t>
      </w:r>
      <w:r>
        <w:rPr>
          <w:rFonts w:hint="eastAsia" w:ascii="仿宋_GB2312" w:hAnsi="仿宋_GB2312" w:eastAsia="仿宋_GB2312" w:cs="仿宋_GB2312"/>
          <w:sz w:val="32"/>
          <w:szCs w:val="32"/>
          <w:lang w:val="en-US" w:eastAsia="zh-CN"/>
        </w:rPr>
        <w:t>需要修改机构操作列中的</w:t>
      </w:r>
      <w:r>
        <w:rPr>
          <w:rFonts w:hint="eastAsia" w:ascii="仿宋_GB2312" w:hAnsi="仿宋_GB2312" w:eastAsia="仿宋_GB2312" w:cs="仿宋_GB2312"/>
          <w:sz w:val="32"/>
          <w:szCs w:val="32"/>
        </w:rPr>
        <w:t>“</w:t>
      </w:r>
      <w:r>
        <w:drawing>
          <wp:inline distT="0" distB="0" distL="114300" distR="114300">
            <wp:extent cx="272415" cy="234315"/>
            <wp:effectExtent l="0" t="0" r="8255" b="3175"/>
            <wp:docPr id="1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3"/>
                    <pic:cNvPicPr>
                      <a:picLocks noChangeAspect="1"/>
                    </pic:cNvPicPr>
                  </pic:nvPicPr>
                  <pic:blipFill>
                    <a:blip r:embed="rId15"/>
                    <a:stretch>
                      <a:fillRect/>
                    </a:stretch>
                  </pic:blipFill>
                  <pic:spPr>
                    <a:xfrm>
                      <a:off x="0" y="0"/>
                      <a:ext cx="272415" cy="234315"/>
                    </a:xfrm>
                    <a:prstGeom prst="rect">
                      <a:avLst/>
                    </a:prstGeom>
                    <a:noFill/>
                    <a:ln>
                      <a:noFill/>
                    </a:ln>
                  </pic:spPr>
                </pic:pic>
              </a:graphicData>
            </a:graphic>
          </wp:inline>
        </w:drawing>
      </w:r>
      <w:r>
        <w:rPr>
          <w:rFonts w:hint="eastAsia" w:ascii="仿宋_GB2312" w:hAnsi="仿宋_GB2312" w:eastAsia="仿宋_GB2312" w:cs="仿宋_GB2312"/>
          <w:sz w:val="32"/>
          <w:szCs w:val="32"/>
        </w:rPr>
        <w:t>”按钮，</w:t>
      </w:r>
      <w:r>
        <w:rPr>
          <w:rFonts w:hint="eastAsia" w:ascii="仿宋_GB2312" w:hAnsi="仿宋_GB2312" w:eastAsia="仿宋_GB2312" w:cs="仿宋_GB2312"/>
          <w:sz w:val="32"/>
          <w:szCs w:val="32"/>
          <w:lang w:val="en-US" w:eastAsia="zh-CN"/>
        </w:rPr>
        <w:t>进入修改页面</w:t>
      </w:r>
      <w:r>
        <w:rPr>
          <w:rFonts w:hint="eastAsia" w:ascii="仿宋_GB2312" w:hAnsi="仿宋_GB2312" w:eastAsia="仿宋_GB2312" w:cs="仿宋_GB2312"/>
          <w:sz w:val="32"/>
          <w:szCs w:val="32"/>
        </w:rPr>
        <w:t>，如下图所示：</w:t>
      </w:r>
    </w:p>
    <w:p>
      <w:r>
        <w:drawing>
          <wp:inline distT="0" distB="0" distL="114300" distR="114300">
            <wp:extent cx="5266055" cy="1403350"/>
            <wp:effectExtent l="9525" t="9525" r="13970" b="12065"/>
            <wp:docPr id="15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1"/>
                    <pic:cNvPicPr>
                      <a:picLocks noChangeAspect="1"/>
                    </pic:cNvPicPr>
                  </pic:nvPicPr>
                  <pic:blipFill>
                    <a:blip r:embed="rId28"/>
                    <a:stretch>
                      <a:fillRect/>
                    </a:stretch>
                  </pic:blipFill>
                  <pic:spPr>
                    <a:xfrm>
                      <a:off x="0" y="0"/>
                      <a:ext cx="5266055" cy="1403350"/>
                    </a:xfrm>
                    <a:prstGeom prst="rect">
                      <a:avLst/>
                    </a:prstGeom>
                    <a:noFill/>
                    <a:ln>
                      <a:solidFill>
                        <a:schemeClr val="bg1">
                          <a:lumMod val="85000"/>
                        </a:schemeClr>
                      </a:solidFill>
                    </a:ln>
                  </pic:spPr>
                </pic:pic>
              </a:graphicData>
            </a:graphic>
          </wp:inline>
        </w:drawing>
      </w:r>
    </w:p>
    <w:p>
      <w:pPr>
        <w:snapToGrid w:val="0"/>
        <w:spacing w:line="312" w:lineRule="auto"/>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需要修改的信息，</w:t>
      </w:r>
      <w:r>
        <w:rPr>
          <w:rFonts w:hint="eastAsia" w:ascii="仿宋_GB2312" w:hAnsi="仿宋_GB2312" w:eastAsia="仿宋_GB2312" w:cs="仿宋_GB2312"/>
          <w:sz w:val="32"/>
          <w:szCs w:val="32"/>
        </w:rPr>
        <w:t>根据提示在文本框进行完善</w:t>
      </w:r>
      <w:r>
        <w:rPr>
          <w:rFonts w:hint="eastAsia" w:ascii="仿宋_GB2312" w:hAnsi="仿宋_GB2312" w:eastAsia="仿宋_GB2312" w:cs="仿宋_GB2312"/>
          <w:sz w:val="32"/>
          <w:szCs w:val="32"/>
          <w:lang w:val="en-US" w:eastAsia="zh-CN"/>
        </w:rPr>
        <w:t>后</w:t>
      </w:r>
      <w:r>
        <w:rPr>
          <w:rFonts w:hint="eastAsia" w:ascii="仿宋_GB2312" w:hAnsi="仿宋_GB2312" w:eastAsia="仿宋_GB2312" w:cs="仿宋_GB2312"/>
          <w:sz w:val="32"/>
          <w:szCs w:val="32"/>
        </w:rPr>
        <w:t>，点击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存入草稿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或</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确定提交</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按钮</w:t>
      </w:r>
      <w:r>
        <w:rPr>
          <w:rFonts w:hint="eastAsia" w:ascii="仿宋_GB2312" w:hAnsi="仿宋_GB2312" w:eastAsia="仿宋_GB2312" w:cs="仿宋_GB2312"/>
          <w:sz w:val="32"/>
          <w:szCs w:val="32"/>
        </w:rPr>
        <w:t>即可</w:t>
      </w:r>
      <w:r>
        <w:rPr>
          <w:rFonts w:hint="eastAsia" w:ascii="仿宋_GB2312" w:hAnsi="仿宋_GB2312" w:eastAsia="仿宋_GB2312" w:cs="仿宋_GB2312"/>
          <w:sz w:val="32"/>
          <w:szCs w:val="32"/>
          <w:lang w:val="en-US" w:eastAsia="zh-CN"/>
        </w:rPr>
        <w:t>完成操作。</w:t>
      </w:r>
    </w:p>
    <w:p>
      <w:r>
        <w:drawing>
          <wp:inline distT="0" distB="0" distL="114300" distR="114300">
            <wp:extent cx="5266690" cy="2885440"/>
            <wp:effectExtent l="0" t="0" r="10160" b="10160"/>
            <wp:docPr id="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pic:cNvPicPr>
                      <a:picLocks noChangeAspect="1"/>
                    </pic:cNvPicPr>
                  </pic:nvPicPr>
                  <pic:blipFill>
                    <a:blip r:embed="rId17"/>
                    <a:stretch>
                      <a:fillRect/>
                    </a:stretch>
                  </pic:blipFill>
                  <pic:spPr>
                    <a:xfrm>
                      <a:off x="0" y="0"/>
                      <a:ext cx="5266690" cy="2885440"/>
                    </a:xfrm>
                    <a:prstGeom prst="rect">
                      <a:avLst/>
                    </a:prstGeom>
                    <a:noFill/>
                    <a:ln>
                      <a:noFill/>
                    </a:ln>
                  </pic:spPr>
                </pic:pic>
              </a:graphicData>
            </a:graphic>
          </wp:inline>
        </w:drawing>
      </w:r>
    </w:p>
    <w:p>
      <w:pPr>
        <w:pStyle w:val="5"/>
        <w:numPr>
          <w:ilvl w:val="3"/>
          <w:numId w:val="0"/>
        </w:numPr>
        <w:bidi w:val="0"/>
        <w:ind w:leftChars="0"/>
        <w:rPr>
          <w:rFonts w:hint="eastAsia"/>
          <w:lang w:eastAsia="zh-CN"/>
        </w:rPr>
      </w:pPr>
      <w:r>
        <w:rPr>
          <w:rFonts w:hint="eastAsia"/>
          <w:lang w:val="en-US" w:eastAsia="zh-CN"/>
        </w:rPr>
        <w:t>（3）县级</w:t>
      </w:r>
      <w:r>
        <w:rPr>
          <w:rFonts w:hint="eastAsia"/>
          <w:lang w:eastAsia="zh-CN"/>
        </w:rPr>
        <w:t>推广机构删除</w:t>
      </w:r>
    </w:p>
    <w:p>
      <w:pPr>
        <w:snapToGrid w:val="0"/>
        <w:spacing w:line="312"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推广机构</w:t>
      </w:r>
      <w:r>
        <w:rPr>
          <w:rFonts w:hint="eastAsia" w:ascii="仿宋_GB2312" w:hAnsi="仿宋_GB2312" w:eastAsia="仿宋_GB2312" w:cs="仿宋_GB2312"/>
          <w:sz w:val="32"/>
          <w:szCs w:val="32"/>
        </w:rPr>
        <w:t>列表状态显示“</w:t>
      </w:r>
      <w:r>
        <w:rPr>
          <w:rFonts w:hint="eastAsia" w:ascii="仿宋_GB2312" w:hAnsi="仿宋_GB2312" w:eastAsia="仿宋_GB2312" w:cs="仿宋_GB2312"/>
          <w:b/>
          <w:bCs/>
          <w:color w:val="FF0000"/>
          <w:sz w:val="32"/>
          <w:szCs w:val="32"/>
        </w:rPr>
        <w:t>未提交</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的数据</w:t>
      </w:r>
      <w:r>
        <w:rPr>
          <w:rFonts w:hint="eastAsia" w:ascii="仿宋_GB2312" w:hAnsi="仿宋_GB2312" w:eastAsia="仿宋_GB2312" w:cs="仿宋_GB2312"/>
          <w:sz w:val="32"/>
          <w:szCs w:val="32"/>
        </w:rPr>
        <w:t>，可对</w:t>
      </w:r>
      <w:r>
        <w:rPr>
          <w:rFonts w:hint="eastAsia" w:ascii="仿宋_GB2312" w:hAnsi="仿宋_GB2312" w:eastAsia="仿宋_GB2312" w:cs="仿宋_GB2312"/>
          <w:sz w:val="32"/>
          <w:szCs w:val="32"/>
          <w:lang w:val="en-US" w:eastAsia="zh-CN"/>
        </w:rPr>
        <w:t>其</w:t>
      </w:r>
      <w:r>
        <w:rPr>
          <w:rFonts w:hint="eastAsia" w:ascii="仿宋_GB2312" w:hAnsi="仿宋_GB2312" w:eastAsia="仿宋_GB2312" w:cs="仿宋_GB2312"/>
          <w:sz w:val="32"/>
          <w:szCs w:val="32"/>
        </w:rPr>
        <w:t>进行“</w:t>
      </w:r>
      <w:r>
        <w:rPr>
          <w:rFonts w:hint="eastAsia" w:ascii="仿宋_GB2312" w:hAnsi="仿宋_GB2312" w:eastAsia="仿宋_GB2312" w:cs="仿宋_GB2312"/>
          <w:sz w:val="32"/>
          <w:szCs w:val="32"/>
          <w:lang w:val="en-US" w:eastAsia="zh-CN"/>
        </w:rPr>
        <w:t>删除</w:t>
      </w:r>
      <w:r>
        <w:rPr>
          <w:rFonts w:hint="eastAsia" w:ascii="仿宋_GB2312" w:hAnsi="仿宋_GB2312" w:eastAsia="仿宋_GB2312" w:cs="仿宋_GB2312"/>
          <w:sz w:val="32"/>
          <w:szCs w:val="32"/>
        </w:rPr>
        <w:t>”操作，点击</w:t>
      </w:r>
      <w:r>
        <w:rPr>
          <w:rFonts w:hint="eastAsia" w:ascii="仿宋_GB2312" w:hAnsi="仿宋_GB2312" w:eastAsia="仿宋_GB2312" w:cs="仿宋_GB2312"/>
          <w:sz w:val="32"/>
          <w:szCs w:val="32"/>
          <w:lang w:val="en-US" w:eastAsia="zh-CN"/>
        </w:rPr>
        <w:t>需要删除机构操作列中的</w:t>
      </w:r>
      <w:r>
        <w:rPr>
          <w:rFonts w:hint="eastAsia" w:ascii="仿宋_GB2312" w:hAnsi="仿宋_GB2312" w:eastAsia="仿宋_GB2312" w:cs="仿宋_GB2312"/>
          <w:sz w:val="32"/>
          <w:szCs w:val="32"/>
        </w:rPr>
        <w:t>“</w:t>
      </w:r>
      <w:r>
        <w:drawing>
          <wp:inline distT="0" distB="0" distL="114300" distR="114300">
            <wp:extent cx="228600" cy="239395"/>
            <wp:effectExtent l="0" t="0" r="8890" b="8890"/>
            <wp:docPr id="1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9"/>
                    <pic:cNvPicPr>
                      <a:picLocks noChangeAspect="1"/>
                    </pic:cNvPicPr>
                  </pic:nvPicPr>
                  <pic:blipFill>
                    <a:blip r:embed="rId18"/>
                    <a:stretch>
                      <a:fillRect/>
                    </a:stretch>
                  </pic:blipFill>
                  <pic:spPr>
                    <a:xfrm>
                      <a:off x="0" y="0"/>
                      <a:ext cx="228600" cy="239395"/>
                    </a:xfrm>
                    <a:prstGeom prst="rect">
                      <a:avLst/>
                    </a:prstGeom>
                    <a:noFill/>
                    <a:ln>
                      <a:noFill/>
                    </a:ln>
                  </pic:spPr>
                </pic:pic>
              </a:graphicData>
            </a:graphic>
          </wp:inline>
        </w:drawing>
      </w:r>
      <w:r>
        <w:rPr>
          <w:rFonts w:hint="eastAsia" w:ascii="仿宋_GB2312" w:hAnsi="仿宋_GB2312" w:eastAsia="仿宋_GB2312" w:cs="仿宋_GB2312"/>
          <w:sz w:val="32"/>
          <w:szCs w:val="32"/>
        </w:rPr>
        <w:t>”按钮，</w:t>
      </w:r>
      <w:r>
        <w:rPr>
          <w:rFonts w:hint="eastAsia" w:ascii="仿宋_GB2312" w:hAnsi="仿宋_GB2312" w:eastAsia="仿宋_GB2312" w:cs="仿宋_GB2312"/>
          <w:sz w:val="32"/>
          <w:szCs w:val="32"/>
          <w:lang w:val="en-US" w:eastAsia="zh-CN"/>
        </w:rPr>
        <w:t>可实现指定机构删除操作</w:t>
      </w:r>
      <w:r>
        <w:rPr>
          <w:rFonts w:hint="eastAsia" w:ascii="仿宋_GB2312" w:hAnsi="仿宋_GB2312" w:eastAsia="仿宋_GB2312" w:cs="仿宋_GB2312"/>
          <w:sz w:val="32"/>
          <w:szCs w:val="32"/>
        </w:rPr>
        <w:t>，如下图所示：</w:t>
      </w:r>
    </w:p>
    <w:p>
      <w:pPr>
        <w:bidi w:val="0"/>
        <w:spacing w:line="360" w:lineRule="auto"/>
        <w:rPr>
          <w:rFonts w:hint="eastAsia"/>
        </w:rPr>
      </w:pPr>
      <w:r>
        <w:rPr>
          <w:rFonts w:hint="eastAsia"/>
          <w:lang w:val="en-US" w:eastAsia="zh-CN"/>
        </w:rPr>
        <w:t>【注意：</w:t>
      </w:r>
      <w:r>
        <w:rPr>
          <w:rFonts w:hint="default" w:eastAsia="仿宋" w:asciiTheme="minorAscii" w:hAnsiTheme="minorAscii" w:cstheme="minorBidi"/>
        </w:rPr>
        <w:t>如机构改革合并撤销等情况</w:t>
      </w:r>
      <w:r>
        <w:rPr>
          <w:rFonts w:hint="eastAsia"/>
          <w:lang w:val="en-US" w:eastAsia="zh-CN"/>
        </w:rPr>
        <w:t>可以删除机构</w:t>
      </w:r>
      <w:r>
        <w:rPr>
          <w:rFonts w:hint="default" w:eastAsia="仿宋" w:asciiTheme="minorAscii" w:hAnsiTheme="minorAscii" w:cstheme="minorBidi"/>
        </w:rPr>
        <w:t>，</w:t>
      </w:r>
      <w:r>
        <w:rPr>
          <w:rFonts w:hint="eastAsia" w:cstheme="minorBidi"/>
          <w:lang w:val="en-US" w:eastAsia="zh-CN"/>
        </w:rPr>
        <w:t>但</w:t>
      </w:r>
      <w:r>
        <w:rPr>
          <w:rFonts w:hint="eastAsia"/>
          <w:lang w:val="en-US" w:eastAsia="zh-CN"/>
        </w:rPr>
        <w:t>删除前需要将本机构的</w:t>
      </w:r>
      <w:r>
        <w:rPr>
          <w:rFonts w:hint="eastAsia"/>
        </w:rPr>
        <w:t>农技人员迁移或删除，</w:t>
      </w:r>
      <w:r>
        <w:rPr>
          <w:rFonts w:hint="eastAsia"/>
          <w:lang w:val="en-US" w:eastAsia="zh-CN"/>
        </w:rPr>
        <w:t>具体操作</w:t>
      </w:r>
      <w:r>
        <w:rPr>
          <w:rFonts w:hint="eastAsia"/>
        </w:rPr>
        <w:t>详见</w:t>
      </w:r>
      <w:r>
        <w:rPr>
          <w:rFonts w:hint="eastAsia"/>
          <w:lang w:val="en-US" w:eastAsia="zh-CN"/>
        </w:rPr>
        <w:t>五、</w:t>
      </w:r>
      <w:r>
        <w:rPr>
          <w:rFonts w:hint="eastAsia"/>
        </w:rPr>
        <w:t>常遇问题解</w:t>
      </w:r>
      <w:r>
        <w:rPr>
          <w:rFonts w:hint="eastAsia"/>
          <w:lang w:val="en-US" w:eastAsia="zh-CN"/>
        </w:rPr>
        <w:t>答3】</w:t>
      </w:r>
    </w:p>
    <w:p>
      <w:pPr>
        <w:snapToGrid w:val="0"/>
        <w:spacing w:line="312" w:lineRule="auto"/>
        <w:rPr>
          <w:rFonts w:hint="eastAsia" w:ascii="仿宋_GB2312" w:hAnsi="仿宋_GB2312" w:eastAsia="仿宋_GB2312" w:cs="仿宋_GB2312"/>
          <w:sz w:val="32"/>
          <w:szCs w:val="32"/>
        </w:rPr>
      </w:pPr>
    </w:p>
    <w:p>
      <w:r>
        <w:drawing>
          <wp:inline distT="0" distB="0" distL="114300" distR="114300">
            <wp:extent cx="5269865" cy="1287145"/>
            <wp:effectExtent l="9525" t="9525" r="10160" b="9525"/>
            <wp:docPr id="15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3"/>
                    <pic:cNvPicPr>
                      <a:picLocks noChangeAspect="1"/>
                    </pic:cNvPicPr>
                  </pic:nvPicPr>
                  <pic:blipFill>
                    <a:blip r:embed="rId29"/>
                    <a:stretch>
                      <a:fillRect/>
                    </a:stretch>
                  </pic:blipFill>
                  <pic:spPr>
                    <a:xfrm>
                      <a:off x="0" y="0"/>
                      <a:ext cx="5269865" cy="1287145"/>
                    </a:xfrm>
                    <a:prstGeom prst="rect">
                      <a:avLst/>
                    </a:prstGeom>
                    <a:noFill/>
                    <a:ln>
                      <a:solidFill>
                        <a:schemeClr val="bg1">
                          <a:lumMod val="85000"/>
                        </a:schemeClr>
                      </a:solidFill>
                    </a:ln>
                  </pic:spPr>
                </pic:pic>
              </a:graphicData>
            </a:graphic>
          </wp:inline>
        </w:drawing>
      </w:r>
    </w:p>
    <w:p>
      <w:pPr>
        <w:pStyle w:val="5"/>
        <w:numPr>
          <w:ilvl w:val="3"/>
          <w:numId w:val="0"/>
        </w:numPr>
        <w:bidi w:val="0"/>
        <w:ind w:leftChars="0"/>
        <w:rPr>
          <w:rFonts w:hint="eastAsia"/>
          <w:lang w:val="en-US" w:eastAsia="zh-CN"/>
        </w:rPr>
      </w:pPr>
      <w:r>
        <w:rPr>
          <w:rFonts w:hint="eastAsia"/>
          <w:lang w:val="en-US" w:eastAsia="zh-CN"/>
        </w:rPr>
        <w:t>（4）县级推广机构退回</w:t>
      </w:r>
    </w:p>
    <w:p>
      <w:pPr>
        <w:snapToGrid w:val="0"/>
        <w:spacing w:line="312"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推广机构</w:t>
      </w:r>
      <w:r>
        <w:rPr>
          <w:rFonts w:hint="eastAsia" w:ascii="仿宋_GB2312" w:hAnsi="仿宋_GB2312" w:eastAsia="仿宋_GB2312" w:cs="仿宋_GB2312"/>
          <w:sz w:val="32"/>
          <w:szCs w:val="32"/>
        </w:rPr>
        <w:t>列表状态显示“</w:t>
      </w:r>
      <w:r>
        <w:rPr>
          <w:rFonts w:hint="eastAsia" w:ascii="仿宋_GB2312" w:hAnsi="仿宋_GB2312" w:eastAsia="仿宋_GB2312" w:cs="仿宋_GB2312"/>
          <w:b/>
          <w:bCs/>
          <w:color w:val="FF0000"/>
          <w:sz w:val="32"/>
          <w:szCs w:val="32"/>
          <w:lang w:val="en-US" w:eastAsia="zh-CN"/>
        </w:rPr>
        <w:t>已</w:t>
      </w:r>
      <w:r>
        <w:rPr>
          <w:rFonts w:hint="eastAsia" w:ascii="仿宋_GB2312" w:hAnsi="仿宋_GB2312" w:eastAsia="仿宋_GB2312" w:cs="仿宋_GB2312"/>
          <w:b/>
          <w:bCs/>
          <w:color w:val="FF0000"/>
          <w:sz w:val="32"/>
          <w:szCs w:val="32"/>
        </w:rPr>
        <w:t>提交</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的数据</w:t>
      </w:r>
      <w:r>
        <w:rPr>
          <w:rFonts w:hint="eastAsia" w:ascii="仿宋_GB2312" w:hAnsi="仿宋_GB2312" w:eastAsia="仿宋_GB2312" w:cs="仿宋_GB2312"/>
          <w:sz w:val="32"/>
          <w:szCs w:val="32"/>
        </w:rPr>
        <w:t>，可对</w:t>
      </w:r>
      <w:r>
        <w:rPr>
          <w:rFonts w:hint="eastAsia" w:ascii="仿宋_GB2312" w:hAnsi="仿宋_GB2312" w:eastAsia="仿宋_GB2312" w:cs="仿宋_GB2312"/>
          <w:sz w:val="32"/>
          <w:szCs w:val="32"/>
          <w:lang w:val="en-US" w:eastAsia="zh-CN"/>
        </w:rPr>
        <w:t>其</w:t>
      </w:r>
      <w:r>
        <w:rPr>
          <w:rFonts w:hint="eastAsia" w:ascii="仿宋_GB2312" w:hAnsi="仿宋_GB2312" w:eastAsia="仿宋_GB2312" w:cs="仿宋_GB2312"/>
          <w:sz w:val="32"/>
          <w:szCs w:val="32"/>
        </w:rPr>
        <w:t>进行“</w:t>
      </w:r>
      <w:r>
        <w:rPr>
          <w:rFonts w:hint="eastAsia" w:ascii="仿宋_GB2312" w:hAnsi="仿宋_GB2312" w:eastAsia="仿宋_GB2312" w:cs="仿宋_GB2312"/>
          <w:sz w:val="32"/>
          <w:szCs w:val="32"/>
          <w:lang w:val="en-US" w:eastAsia="zh-CN"/>
        </w:rPr>
        <w:t>退回</w:t>
      </w:r>
      <w:r>
        <w:rPr>
          <w:rFonts w:hint="eastAsia" w:ascii="仿宋_GB2312" w:hAnsi="仿宋_GB2312" w:eastAsia="仿宋_GB2312" w:cs="仿宋_GB2312"/>
          <w:sz w:val="32"/>
          <w:szCs w:val="32"/>
        </w:rPr>
        <w:t>”操作，点击</w:t>
      </w:r>
      <w:r>
        <w:rPr>
          <w:rFonts w:hint="eastAsia" w:ascii="仿宋_GB2312" w:hAnsi="仿宋_GB2312" w:eastAsia="仿宋_GB2312" w:cs="仿宋_GB2312"/>
          <w:sz w:val="32"/>
          <w:szCs w:val="32"/>
          <w:lang w:val="en-US" w:eastAsia="zh-CN"/>
        </w:rPr>
        <w:t>需要退回机构操作列中</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drawing>
          <wp:inline distT="0" distB="0" distL="114300" distR="114300">
            <wp:extent cx="361950" cy="247650"/>
            <wp:effectExtent l="0" t="0" r="5080" b="635"/>
            <wp:docPr id="1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
                    <pic:cNvPicPr>
                      <a:picLocks noChangeAspect="1"/>
                    </pic:cNvPicPr>
                  </pic:nvPicPr>
                  <pic:blipFill>
                    <a:blip r:embed="rId20"/>
                    <a:stretch>
                      <a:fillRect/>
                    </a:stretch>
                  </pic:blipFill>
                  <pic:spPr>
                    <a:xfrm>
                      <a:off x="0" y="0"/>
                      <a:ext cx="361950" cy="247650"/>
                    </a:xfrm>
                    <a:prstGeom prst="rect">
                      <a:avLst/>
                    </a:prstGeom>
                    <a:noFill/>
                    <a:ln>
                      <a:noFill/>
                    </a:ln>
                  </pic:spPr>
                </pic:pic>
              </a:graphicData>
            </a:graphic>
          </wp:inline>
        </w:drawing>
      </w:r>
      <w:r>
        <w:rPr>
          <w:rFonts w:hint="eastAsia" w:ascii="仿宋_GB2312" w:hAnsi="仿宋_GB2312" w:eastAsia="仿宋_GB2312" w:cs="仿宋_GB2312"/>
          <w:sz w:val="32"/>
          <w:szCs w:val="32"/>
        </w:rPr>
        <w:t>”按钮，</w:t>
      </w:r>
      <w:r>
        <w:rPr>
          <w:rFonts w:hint="eastAsia" w:ascii="仿宋_GB2312" w:hAnsi="仿宋_GB2312" w:eastAsia="仿宋_GB2312" w:cs="仿宋_GB2312"/>
          <w:sz w:val="32"/>
          <w:szCs w:val="32"/>
          <w:lang w:val="en-US" w:eastAsia="zh-CN"/>
        </w:rPr>
        <w:t>完成指定机构</w:t>
      </w:r>
      <w:r>
        <w:rPr>
          <w:rFonts w:hint="eastAsia" w:ascii="仿宋_GB2312" w:hAnsi="仿宋_GB2312" w:eastAsia="仿宋_GB2312" w:cs="仿宋_GB2312"/>
          <w:sz w:val="32"/>
          <w:szCs w:val="32"/>
        </w:rPr>
        <w:t>退回操作，退回后可对该</w:t>
      </w:r>
      <w:r>
        <w:rPr>
          <w:rFonts w:hint="eastAsia" w:ascii="仿宋_GB2312" w:hAnsi="仿宋_GB2312" w:eastAsia="仿宋_GB2312" w:cs="仿宋_GB2312"/>
          <w:sz w:val="32"/>
          <w:szCs w:val="32"/>
          <w:lang w:val="en-US" w:eastAsia="zh-CN"/>
        </w:rPr>
        <w:t>机构</w:t>
      </w:r>
      <w:r>
        <w:rPr>
          <w:rFonts w:hint="eastAsia" w:ascii="仿宋_GB2312" w:hAnsi="仿宋_GB2312" w:eastAsia="仿宋_GB2312" w:cs="仿宋_GB2312"/>
          <w:sz w:val="32"/>
          <w:szCs w:val="32"/>
        </w:rPr>
        <w:t>进行删除</w:t>
      </w:r>
      <w:r>
        <w:rPr>
          <w:rFonts w:hint="eastAsia" w:ascii="仿宋_GB2312" w:hAnsi="仿宋_GB2312" w:eastAsia="仿宋_GB2312" w:cs="仿宋_GB2312"/>
          <w:sz w:val="32"/>
          <w:szCs w:val="32"/>
          <w:lang w:val="en-US" w:eastAsia="zh-CN"/>
        </w:rPr>
        <w:t>及</w:t>
      </w:r>
      <w:r>
        <w:rPr>
          <w:rFonts w:hint="eastAsia" w:ascii="仿宋_GB2312" w:hAnsi="仿宋_GB2312" w:eastAsia="仿宋_GB2312" w:cs="仿宋_GB2312"/>
          <w:sz w:val="32"/>
          <w:szCs w:val="32"/>
        </w:rPr>
        <w:t>修改操作，如下图所示：</w:t>
      </w:r>
    </w:p>
    <w:p>
      <w:r>
        <w:drawing>
          <wp:inline distT="0" distB="0" distL="114300" distR="114300">
            <wp:extent cx="5262245" cy="1337945"/>
            <wp:effectExtent l="0" t="0" r="5715" b="635"/>
            <wp:docPr id="15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4"/>
                    <pic:cNvPicPr>
                      <a:picLocks noChangeAspect="1"/>
                    </pic:cNvPicPr>
                  </pic:nvPicPr>
                  <pic:blipFill>
                    <a:blip r:embed="rId30"/>
                    <a:stretch>
                      <a:fillRect/>
                    </a:stretch>
                  </pic:blipFill>
                  <pic:spPr>
                    <a:xfrm>
                      <a:off x="0" y="0"/>
                      <a:ext cx="5262245" cy="1337945"/>
                    </a:xfrm>
                    <a:prstGeom prst="rect">
                      <a:avLst/>
                    </a:prstGeom>
                    <a:noFill/>
                    <a:ln>
                      <a:noFill/>
                    </a:ln>
                  </pic:spPr>
                </pic:pic>
              </a:graphicData>
            </a:graphic>
          </wp:inline>
        </w:drawing>
      </w:r>
    </w:p>
    <w:p>
      <w:pPr>
        <w:pStyle w:val="4"/>
        <w:numPr>
          <w:ilvl w:val="2"/>
          <w:numId w:val="0"/>
        </w:numPr>
        <w:rPr>
          <w:rFonts w:hint="default" w:ascii="仿宋_GB2312" w:hAnsi="仿宋_GB2312" w:eastAsia="仿宋_GB2312" w:cs="仿宋_GB2312"/>
          <w:lang w:val="en-US" w:eastAsia="zh-CN"/>
        </w:rPr>
      </w:pPr>
      <w:bookmarkStart w:id="11" w:name="_Toc6315"/>
      <w:r>
        <w:rPr>
          <w:rFonts w:hint="eastAsia" w:ascii="仿宋_GB2312" w:hAnsi="仿宋_GB2312" w:eastAsia="仿宋_GB2312" w:cs="仿宋_GB2312"/>
          <w:lang w:val="en-US" w:eastAsia="zh-CN"/>
        </w:rPr>
        <w:t>4.推广机构</w:t>
      </w:r>
      <w:r>
        <w:rPr>
          <w:rFonts w:hint="eastAsia" w:ascii="仿宋_GB2312" w:hAnsi="仿宋_GB2312" w:eastAsia="仿宋_GB2312" w:cs="仿宋_GB2312"/>
          <w:b/>
          <w:bCs/>
          <w:sz w:val="32"/>
          <w:szCs w:val="32"/>
          <w:lang w:val="en-US" w:eastAsia="zh-CN"/>
        </w:rPr>
        <w:t>管理员</w:t>
      </w:r>
      <w:bookmarkEnd w:id="11"/>
    </w:p>
    <w:p>
      <w:pPr>
        <w:snapToGrid w:val="0"/>
        <w:spacing w:line="312"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机构</w:t>
      </w:r>
      <w:r>
        <w:rPr>
          <w:rFonts w:hint="eastAsia" w:ascii="仿宋_GB2312" w:hAnsi="仿宋_GB2312" w:eastAsia="仿宋_GB2312" w:cs="仿宋_GB2312"/>
          <w:sz w:val="32"/>
          <w:szCs w:val="32"/>
        </w:rPr>
        <w:t>账号登录</w:t>
      </w:r>
      <w:r>
        <w:rPr>
          <w:rFonts w:hint="eastAsia" w:ascii="仿宋_GB2312" w:hAnsi="仿宋_GB2312" w:eastAsia="仿宋_GB2312" w:cs="仿宋_GB2312"/>
          <w:sz w:val="32"/>
          <w:szCs w:val="32"/>
          <w:lang w:val="en-US" w:eastAsia="zh-CN"/>
        </w:rPr>
        <w:t>后，点击左侧“推广机构”可看到本机构</w:t>
      </w:r>
      <w:r>
        <w:rPr>
          <w:rFonts w:hint="eastAsia" w:ascii="仿宋_GB2312" w:hAnsi="仿宋_GB2312" w:eastAsia="仿宋_GB2312" w:cs="仿宋_GB2312"/>
          <w:sz w:val="32"/>
          <w:szCs w:val="32"/>
        </w:rPr>
        <w:t>信息，如下图所示：</w:t>
      </w:r>
    </w:p>
    <w:p>
      <w:pPr>
        <w:snapToGrid w:val="0"/>
        <w:spacing w:line="312" w:lineRule="auto"/>
        <w:rPr>
          <w:rFonts w:hint="default" w:eastAsia="仿宋"/>
          <w:lang w:val="en-US" w:eastAsia="zh-CN"/>
        </w:rPr>
      </w:pPr>
      <w:r>
        <w:drawing>
          <wp:inline distT="0" distB="0" distL="114300" distR="114300">
            <wp:extent cx="5274310" cy="1550670"/>
            <wp:effectExtent l="9525" t="9525" r="16510" b="15875"/>
            <wp:docPr id="16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28"/>
                    <pic:cNvPicPr>
                      <a:picLocks noChangeAspect="1"/>
                    </pic:cNvPicPr>
                  </pic:nvPicPr>
                  <pic:blipFill>
                    <a:blip r:embed="rId31"/>
                    <a:stretch>
                      <a:fillRect/>
                    </a:stretch>
                  </pic:blipFill>
                  <pic:spPr>
                    <a:xfrm>
                      <a:off x="0" y="0"/>
                      <a:ext cx="5274310" cy="1550670"/>
                    </a:xfrm>
                    <a:prstGeom prst="rect">
                      <a:avLst/>
                    </a:prstGeom>
                    <a:noFill/>
                    <a:ln>
                      <a:solidFill>
                        <a:schemeClr val="bg1">
                          <a:lumMod val="85000"/>
                        </a:schemeClr>
                      </a:solidFill>
                    </a:ln>
                  </pic:spPr>
                </pic:pic>
              </a:graphicData>
            </a:graphic>
          </wp:inline>
        </w:drawing>
      </w:r>
    </w:p>
    <w:p>
      <w:pPr>
        <w:snapToGrid w:val="0"/>
        <w:spacing w:line="312"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推广机构</w:t>
      </w:r>
      <w:r>
        <w:rPr>
          <w:rFonts w:hint="eastAsia" w:ascii="仿宋_GB2312" w:hAnsi="仿宋_GB2312" w:eastAsia="仿宋_GB2312" w:cs="仿宋_GB2312"/>
          <w:sz w:val="32"/>
          <w:szCs w:val="32"/>
        </w:rPr>
        <w:t>状态显示“</w:t>
      </w:r>
      <w:r>
        <w:rPr>
          <w:rFonts w:hint="eastAsia" w:ascii="仿宋_GB2312" w:hAnsi="仿宋_GB2312" w:eastAsia="仿宋_GB2312" w:cs="仿宋_GB2312"/>
          <w:b/>
          <w:bCs/>
          <w:color w:val="FF0000"/>
          <w:sz w:val="32"/>
          <w:szCs w:val="32"/>
        </w:rPr>
        <w:t>未提交</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的数据</w:t>
      </w:r>
      <w:r>
        <w:rPr>
          <w:rFonts w:hint="eastAsia" w:ascii="仿宋_GB2312" w:hAnsi="仿宋_GB2312" w:eastAsia="仿宋_GB2312" w:cs="仿宋_GB2312"/>
          <w:sz w:val="32"/>
          <w:szCs w:val="32"/>
        </w:rPr>
        <w:t>，可对</w:t>
      </w:r>
      <w:r>
        <w:rPr>
          <w:rFonts w:hint="eastAsia" w:ascii="仿宋_GB2312" w:hAnsi="仿宋_GB2312" w:eastAsia="仿宋_GB2312" w:cs="仿宋_GB2312"/>
          <w:sz w:val="32"/>
          <w:szCs w:val="32"/>
          <w:lang w:val="en-US" w:eastAsia="zh-CN"/>
        </w:rPr>
        <w:t>其</w:t>
      </w:r>
      <w:r>
        <w:rPr>
          <w:rFonts w:hint="eastAsia" w:ascii="仿宋_GB2312" w:hAnsi="仿宋_GB2312" w:eastAsia="仿宋_GB2312" w:cs="仿宋_GB2312"/>
          <w:sz w:val="32"/>
          <w:szCs w:val="32"/>
        </w:rPr>
        <w:t>进行“修改”操作，点击</w:t>
      </w:r>
      <w:r>
        <w:rPr>
          <w:rFonts w:hint="eastAsia" w:ascii="仿宋_GB2312" w:hAnsi="仿宋_GB2312" w:eastAsia="仿宋_GB2312" w:cs="仿宋_GB2312"/>
          <w:sz w:val="32"/>
          <w:szCs w:val="32"/>
          <w:lang w:val="en-US" w:eastAsia="zh-CN"/>
        </w:rPr>
        <w:t>操作列中的</w:t>
      </w:r>
      <w:r>
        <w:rPr>
          <w:rFonts w:hint="eastAsia" w:ascii="仿宋_GB2312" w:hAnsi="仿宋_GB2312" w:eastAsia="仿宋_GB2312" w:cs="仿宋_GB2312"/>
          <w:sz w:val="32"/>
          <w:szCs w:val="32"/>
        </w:rPr>
        <w:t>“</w:t>
      </w:r>
      <w:r>
        <w:drawing>
          <wp:inline distT="0" distB="0" distL="114300" distR="114300">
            <wp:extent cx="272415" cy="234315"/>
            <wp:effectExtent l="0" t="0" r="8255" b="3175"/>
            <wp:docPr id="1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3"/>
                    <pic:cNvPicPr>
                      <a:picLocks noChangeAspect="1"/>
                    </pic:cNvPicPr>
                  </pic:nvPicPr>
                  <pic:blipFill>
                    <a:blip r:embed="rId15"/>
                    <a:stretch>
                      <a:fillRect/>
                    </a:stretch>
                  </pic:blipFill>
                  <pic:spPr>
                    <a:xfrm>
                      <a:off x="0" y="0"/>
                      <a:ext cx="272415" cy="234315"/>
                    </a:xfrm>
                    <a:prstGeom prst="rect">
                      <a:avLst/>
                    </a:prstGeom>
                    <a:noFill/>
                    <a:ln>
                      <a:noFill/>
                    </a:ln>
                  </pic:spPr>
                </pic:pic>
              </a:graphicData>
            </a:graphic>
          </wp:inline>
        </w:drawing>
      </w:r>
      <w:r>
        <w:rPr>
          <w:rFonts w:hint="eastAsia" w:ascii="仿宋_GB2312" w:hAnsi="仿宋_GB2312" w:eastAsia="仿宋_GB2312" w:cs="仿宋_GB2312"/>
          <w:sz w:val="32"/>
          <w:szCs w:val="32"/>
        </w:rPr>
        <w:t>”按钮，</w:t>
      </w:r>
      <w:r>
        <w:rPr>
          <w:rFonts w:hint="eastAsia" w:ascii="仿宋_GB2312" w:hAnsi="仿宋_GB2312" w:eastAsia="仿宋_GB2312" w:cs="仿宋_GB2312"/>
          <w:sz w:val="32"/>
          <w:szCs w:val="32"/>
          <w:lang w:val="en-US" w:eastAsia="zh-CN"/>
        </w:rPr>
        <w:t>进入修改页面</w:t>
      </w:r>
      <w:r>
        <w:rPr>
          <w:rFonts w:hint="eastAsia" w:ascii="仿宋_GB2312" w:hAnsi="仿宋_GB2312" w:eastAsia="仿宋_GB2312" w:cs="仿宋_GB2312"/>
          <w:sz w:val="32"/>
          <w:szCs w:val="32"/>
        </w:rPr>
        <w:t>，如下图所示：</w:t>
      </w:r>
    </w:p>
    <w:p>
      <w:r>
        <w:drawing>
          <wp:inline distT="0" distB="0" distL="114300" distR="114300">
            <wp:extent cx="5269865" cy="1122680"/>
            <wp:effectExtent l="9525" t="9525" r="10160" b="12065"/>
            <wp:docPr id="17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29"/>
                    <pic:cNvPicPr>
                      <a:picLocks noChangeAspect="1"/>
                    </pic:cNvPicPr>
                  </pic:nvPicPr>
                  <pic:blipFill>
                    <a:blip r:embed="rId32"/>
                    <a:stretch>
                      <a:fillRect/>
                    </a:stretch>
                  </pic:blipFill>
                  <pic:spPr>
                    <a:xfrm>
                      <a:off x="0" y="0"/>
                      <a:ext cx="5269865" cy="1122680"/>
                    </a:xfrm>
                    <a:prstGeom prst="rect">
                      <a:avLst/>
                    </a:prstGeom>
                    <a:noFill/>
                    <a:ln>
                      <a:solidFill>
                        <a:schemeClr val="bg1">
                          <a:lumMod val="85000"/>
                        </a:schemeClr>
                      </a:solidFill>
                    </a:ln>
                  </pic:spPr>
                </pic:pic>
              </a:graphicData>
            </a:graphic>
          </wp:inline>
        </w:drawing>
      </w:r>
    </w:p>
    <w:p>
      <w:pPr>
        <w:snapToGrid w:val="0"/>
        <w:spacing w:line="312" w:lineRule="auto"/>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需要修改的信息，</w:t>
      </w:r>
      <w:r>
        <w:rPr>
          <w:rFonts w:hint="eastAsia" w:ascii="仿宋_GB2312" w:hAnsi="仿宋_GB2312" w:eastAsia="仿宋_GB2312" w:cs="仿宋_GB2312"/>
          <w:sz w:val="32"/>
          <w:szCs w:val="32"/>
        </w:rPr>
        <w:t>根据提示在文本框进行完善</w:t>
      </w:r>
      <w:r>
        <w:rPr>
          <w:rFonts w:hint="eastAsia" w:ascii="仿宋_GB2312" w:hAnsi="仿宋_GB2312" w:eastAsia="仿宋_GB2312" w:cs="仿宋_GB2312"/>
          <w:sz w:val="32"/>
          <w:szCs w:val="32"/>
          <w:lang w:val="en-US" w:eastAsia="zh-CN"/>
        </w:rPr>
        <w:t>后</w:t>
      </w:r>
      <w:r>
        <w:rPr>
          <w:rFonts w:hint="eastAsia" w:ascii="仿宋_GB2312" w:hAnsi="仿宋_GB2312" w:eastAsia="仿宋_GB2312" w:cs="仿宋_GB2312"/>
          <w:sz w:val="32"/>
          <w:szCs w:val="32"/>
        </w:rPr>
        <w:t>，</w:t>
      </w:r>
      <w:r>
        <w:rPr>
          <w:rFonts w:hint="eastAsia"/>
          <w:lang w:val="en-US" w:eastAsia="zh-CN"/>
        </w:rPr>
        <w:t>可选择“保存草稿”将信息存放于本地（不提交），或“确定提交”直接将信息报送至上级主管部门审核</w:t>
      </w:r>
      <w:r>
        <w:rPr>
          <w:rFonts w:hint="eastAsia" w:ascii="仿宋_GB2312" w:hAnsi="仿宋_GB2312" w:eastAsia="仿宋_GB2312" w:cs="仿宋_GB2312"/>
          <w:sz w:val="32"/>
          <w:szCs w:val="32"/>
          <w:lang w:val="en-US" w:eastAsia="zh-CN"/>
        </w:rPr>
        <w:t>。</w:t>
      </w:r>
    </w:p>
    <w:p>
      <w:r>
        <w:drawing>
          <wp:inline distT="0" distB="0" distL="114300" distR="114300">
            <wp:extent cx="5266690" cy="2885440"/>
            <wp:effectExtent l="0" t="0" r="10160" b="10160"/>
            <wp:docPr id="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pic:cNvPicPr>
                      <a:picLocks noChangeAspect="1"/>
                    </pic:cNvPicPr>
                  </pic:nvPicPr>
                  <pic:blipFill>
                    <a:blip r:embed="rId17"/>
                    <a:stretch>
                      <a:fillRect/>
                    </a:stretch>
                  </pic:blipFill>
                  <pic:spPr>
                    <a:xfrm>
                      <a:off x="0" y="0"/>
                      <a:ext cx="5266690" cy="2885440"/>
                    </a:xfrm>
                    <a:prstGeom prst="rect">
                      <a:avLst/>
                    </a:prstGeom>
                    <a:noFill/>
                    <a:ln>
                      <a:noFill/>
                    </a:ln>
                  </pic:spPr>
                </pic:pic>
              </a:graphicData>
            </a:graphic>
          </wp:inline>
        </w:drawing>
      </w:r>
    </w:p>
    <w:p>
      <w:pPr>
        <w:pStyle w:val="3"/>
        <w:numPr>
          <w:ilvl w:val="1"/>
          <w:numId w:val="0"/>
        </w:numPr>
        <w:ind w:leftChars="0"/>
        <w:rPr>
          <w:rFonts w:hint="eastAsia" w:ascii="仿宋_GB2312" w:hAnsi="仿宋_GB2312" w:eastAsia="仿宋_GB2312" w:cs="仿宋_GB2312"/>
        </w:rPr>
      </w:pPr>
      <w:bookmarkStart w:id="12" w:name="_Toc15616"/>
      <w:r>
        <w:rPr>
          <w:rFonts w:hint="eastAsia" w:ascii="仿宋_GB2312" w:hAnsi="仿宋_GB2312" w:eastAsia="仿宋_GB2312" w:cs="仿宋_GB2312"/>
          <w:lang w:val="en-US" w:eastAsia="zh-CN"/>
        </w:rPr>
        <w:t>（二）</w:t>
      </w:r>
      <w:r>
        <w:rPr>
          <w:rFonts w:hint="eastAsia" w:ascii="仿宋_GB2312" w:hAnsi="仿宋_GB2312" w:eastAsia="仿宋_GB2312" w:cs="仿宋_GB2312"/>
        </w:rPr>
        <w:t>农技人员填报</w:t>
      </w:r>
      <w:bookmarkEnd w:id="12"/>
    </w:p>
    <w:p>
      <w:pPr>
        <w:pStyle w:val="4"/>
        <w:numPr>
          <w:ilvl w:val="2"/>
          <w:numId w:val="0"/>
        </w:numPr>
        <w:rPr>
          <w:rFonts w:hint="default"/>
          <w:lang w:val="en-US"/>
        </w:rPr>
      </w:pPr>
      <w:bookmarkStart w:id="13" w:name="_Toc10469"/>
      <w:r>
        <w:rPr>
          <w:rFonts w:hint="eastAsia"/>
          <w:lang w:val="en-US" w:eastAsia="zh-CN"/>
        </w:rPr>
        <w:t>1</w:t>
      </w:r>
      <w:r>
        <w:rPr>
          <w:rFonts w:hint="eastAsia"/>
        </w:rPr>
        <w:t>.农技人员</w:t>
      </w:r>
      <w:r>
        <w:rPr>
          <w:rFonts w:hint="eastAsia"/>
          <w:lang w:val="en-US" w:eastAsia="zh-CN"/>
        </w:rPr>
        <w:t>个人信息完善</w:t>
      </w:r>
      <w:bookmarkEnd w:id="13"/>
    </w:p>
    <w:p>
      <w:pPr>
        <w:spacing w:line="360" w:lineRule="auto"/>
        <w:ind w:firstLine="42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农技人员可登录</w:t>
      </w:r>
      <w:r>
        <w:rPr>
          <w:rFonts w:hint="eastAsia" w:ascii="仿宋_GB2312" w:hAnsi="仿宋_GB2312" w:eastAsia="仿宋_GB2312" w:cs="仿宋_GB2312"/>
          <w:sz w:val="32"/>
          <w:szCs w:val="32"/>
          <w:lang w:val="en-US" w:eastAsia="zh-CN"/>
        </w:rPr>
        <w:t>中国农技推广信息平台电脑端</w:t>
      </w:r>
      <w:r>
        <w:rPr>
          <w:rFonts w:hint="eastAsia" w:ascii="仿宋_GB2312" w:hAnsi="仿宋_GB2312" w:eastAsia="仿宋_GB2312" w:cs="仿宋_GB2312"/>
          <w:sz w:val="32"/>
          <w:szCs w:val="32"/>
        </w:rPr>
        <w:t>的系统管理进行个人信息完善，并提交机构管理员进行审核操作。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注意：手机端APP无法完成农技人员信息完善</w:t>
      </w:r>
      <w:r>
        <w:rPr>
          <w:rFonts w:hint="eastAsia" w:ascii="仿宋_GB2312" w:hAnsi="仿宋_GB2312" w:eastAsia="仿宋_GB2312" w:cs="仿宋_GB2312"/>
          <w:sz w:val="32"/>
          <w:szCs w:val="32"/>
          <w:lang w:eastAsia="zh-CN"/>
        </w:rPr>
        <w:t>）</w:t>
      </w:r>
    </w:p>
    <w:p>
      <w:pPr>
        <w:numPr>
          <w:ilvl w:val="0"/>
          <w:numId w:val="0"/>
        </w:numPr>
      </w:pPr>
      <w:r>
        <w:drawing>
          <wp:inline distT="0" distB="0" distL="114300" distR="114300">
            <wp:extent cx="5274310" cy="1228725"/>
            <wp:effectExtent l="9525" t="9525" r="16510" b="13970"/>
            <wp:docPr id="17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31"/>
                    <pic:cNvPicPr>
                      <a:picLocks noChangeAspect="1"/>
                    </pic:cNvPicPr>
                  </pic:nvPicPr>
                  <pic:blipFill>
                    <a:blip r:embed="rId33"/>
                    <a:stretch>
                      <a:fillRect/>
                    </a:stretch>
                  </pic:blipFill>
                  <pic:spPr>
                    <a:xfrm>
                      <a:off x="0" y="0"/>
                      <a:ext cx="5274310" cy="1228725"/>
                    </a:xfrm>
                    <a:prstGeom prst="rect">
                      <a:avLst/>
                    </a:prstGeom>
                    <a:noFill/>
                    <a:ln>
                      <a:solidFill>
                        <a:schemeClr val="bg1">
                          <a:lumMod val="85000"/>
                        </a:schemeClr>
                      </a:solidFill>
                    </a:ln>
                  </pic:spPr>
                </pic:pic>
              </a:graphicData>
            </a:graphic>
          </wp:inline>
        </w:drawing>
      </w:r>
    </w:p>
    <w:p>
      <w:pPr>
        <w:numPr>
          <w:ilvl w:val="0"/>
          <w:numId w:val="0"/>
        </w:numPr>
        <w:ind w:left="0" w:leftChars="0" w:firstLine="640" w:firstLineChars="200"/>
        <w:rPr>
          <w:rFonts w:hint="default"/>
          <w:lang w:val="en-US" w:eastAsia="zh-CN"/>
        </w:rPr>
      </w:pPr>
      <w:r>
        <w:rPr>
          <w:rFonts w:hint="eastAsia"/>
          <w:lang w:val="en-US" w:eastAsia="zh-CN"/>
        </w:rPr>
        <w:t>点击“修改”按钮进入个人信息完善页面，可进行“保存草稿”或“提交”操作。</w:t>
      </w:r>
    </w:p>
    <w:p>
      <w:pPr>
        <w:numPr>
          <w:ilvl w:val="0"/>
          <w:numId w:val="0"/>
        </w:numPr>
        <w:rPr>
          <w:rFonts w:hint="eastAsia"/>
          <w:lang w:eastAsia="zh-CN"/>
        </w:rPr>
      </w:pPr>
      <w:r>
        <w:drawing>
          <wp:inline distT="0" distB="0" distL="114300" distR="114300">
            <wp:extent cx="5271135" cy="3766185"/>
            <wp:effectExtent l="9525" t="9525" r="19685" b="13335"/>
            <wp:docPr id="17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32"/>
                    <pic:cNvPicPr>
                      <a:picLocks noChangeAspect="1"/>
                    </pic:cNvPicPr>
                  </pic:nvPicPr>
                  <pic:blipFill>
                    <a:blip r:embed="rId34"/>
                    <a:stretch>
                      <a:fillRect/>
                    </a:stretch>
                  </pic:blipFill>
                  <pic:spPr>
                    <a:xfrm>
                      <a:off x="0" y="0"/>
                      <a:ext cx="5271135" cy="3766185"/>
                    </a:xfrm>
                    <a:prstGeom prst="rect">
                      <a:avLst/>
                    </a:prstGeom>
                    <a:noFill/>
                    <a:ln>
                      <a:solidFill>
                        <a:schemeClr val="bg1">
                          <a:lumMod val="85000"/>
                        </a:schemeClr>
                      </a:solidFill>
                    </a:ln>
                  </pic:spPr>
                </pic:pic>
              </a:graphicData>
            </a:graphic>
          </wp:inline>
        </w:drawing>
      </w:r>
    </w:p>
    <w:p>
      <w:pPr>
        <w:snapToGrid w:val="0"/>
        <w:spacing w:line="312"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主管部门登录后，</w:t>
      </w:r>
      <w:r>
        <w:rPr>
          <w:rFonts w:hint="eastAsia" w:ascii="仿宋_GB2312" w:hAnsi="仿宋_GB2312" w:eastAsia="仿宋_GB2312" w:cs="仿宋_GB2312"/>
          <w:sz w:val="32"/>
          <w:szCs w:val="32"/>
        </w:rPr>
        <w:t>点击左侧导航“</w:t>
      </w:r>
      <w:r>
        <w:rPr>
          <w:rFonts w:hint="eastAsia" w:ascii="仿宋_GB2312" w:hAnsi="仿宋_GB2312" w:eastAsia="仿宋_GB2312" w:cs="仿宋_GB2312"/>
          <w:b/>
          <w:bCs/>
          <w:color w:val="FF0000"/>
          <w:sz w:val="32"/>
          <w:szCs w:val="32"/>
        </w:rPr>
        <w:t>农技人员</w:t>
      </w:r>
      <w:r>
        <w:rPr>
          <w:rFonts w:hint="eastAsia" w:ascii="仿宋_GB2312" w:hAnsi="仿宋_GB2312" w:eastAsia="仿宋_GB2312" w:cs="仿宋_GB2312"/>
          <w:sz w:val="32"/>
          <w:szCs w:val="32"/>
        </w:rPr>
        <w:t>”，如下图所示为当前农技人员的列表页面，用户可以在该页面，进行农技人员信息的添加、修改、删除操作，如下图所示：</w:t>
      </w:r>
    </w:p>
    <w:p>
      <w:r>
        <w:rPr>
          <w:rFonts w:hint="eastAsia" w:asciiTheme="minorEastAsia" w:hAnsiTheme="minorEastAsia"/>
          <w:sz w:val="24"/>
          <w:szCs w:val="24"/>
        </w:rPr>
        <w:drawing>
          <wp:inline distT="0" distB="0" distL="114300" distR="114300">
            <wp:extent cx="5267325" cy="1731645"/>
            <wp:effectExtent l="0" t="0" r="9525" b="1905"/>
            <wp:docPr id="14" name="图片 14" descr="1630668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30668367(1)"/>
                    <pic:cNvPicPr>
                      <a:picLocks noChangeAspect="1"/>
                    </pic:cNvPicPr>
                  </pic:nvPicPr>
                  <pic:blipFill>
                    <a:blip r:embed="rId35"/>
                    <a:stretch>
                      <a:fillRect/>
                    </a:stretch>
                  </pic:blipFill>
                  <pic:spPr>
                    <a:xfrm>
                      <a:off x="0" y="0"/>
                      <a:ext cx="5267325" cy="1731645"/>
                    </a:xfrm>
                    <a:prstGeom prst="rect">
                      <a:avLst/>
                    </a:prstGeom>
                  </pic:spPr>
                </pic:pic>
              </a:graphicData>
            </a:graphic>
          </wp:inline>
        </w:drawing>
      </w:r>
    </w:p>
    <w:p>
      <w:pPr>
        <w:pStyle w:val="4"/>
        <w:numPr>
          <w:ilvl w:val="2"/>
          <w:numId w:val="0"/>
        </w:numPr>
      </w:pPr>
      <w:bookmarkStart w:id="14" w:name="_Toc27959"/>
      <w:r>
        <w:rPr>
          <w:rFonts w:hint="eastAsia"/>
          <w:lang w:val="en-US" w:eastAsia="zh-CN"/>
        </w:rPr>
        <w:t>2</w:t>
      </w:r>
      <w:r>
        <w:rPr>
          <w:rFonts w:hint="eastAsia"/>
        </w:rPr>
        <w:t>.农技人员</w:t>
      </w:r>
      <w:r>
        <w:rPr>
          <w:rFonts w:hint="eastAsia"/>
          <w:lang w:val="en-US" w:eastAsia="zh-CN"/>
        </w:rPr>
        <w:t>信息</w:t>
      </w:r>
      <w:r>
        <w:rPr>
          <w:rFonts w:hint="eastAsia"/>
        </w:rPr>
        <w:t>添加</w:t>
      </w:r>
      <w:bookmarkEnd w:id="14"/>
    </w:p>
    <w:p>
      <w:pPr>
        <w:snapToGrid w:val="0"/>
        <w:spacing w:line="312"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点击右侧顶部“</w:t>
      </w:r>
      <w:r>
        <w:rPr>
          <w:rFonts w:hint="eastAsia" w:ascii="仿宋_GB2312" w:hAnsi="仿宋_GB2312" w:eastAsia="仿宋_GB2312" w:cs="仿宋_GB2312"/>
          <w:sz w:val="32"/>
          <w:szCs w:val="32"/>
        </w:rPr>
        <w:drawing>
          <wp:inline distT="0" distB="0" distL="114300" distR="114300">
            <wp:extent cx="274320" cy="318770"/>
            <wp:effectExtent l="0" t="0" r="11430" b="508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2"/>
                    <a:stretch>
                      <a:fillRect/>
                    </a:stretch>
                  </pic:blipFill>
                  <pic:spPr>
                    <a:xfrm>
                      <a:off x="0" y="0"/>
                      <a:ext cx="274320" cy="318770"/>
                    </a:xfrm>
                    <a:prstGeom prst="rect">
                      <a:avLst/>
                    </a:prstGeom>
                    <a:noFill/>
                    <a:ln>
                      <a:noFill/>
                    </a:ln>
                  </pic:spPr>
                </pic:pic>
              </a:graphicData>
            </a:graphic>
          </wp:inline>
        </w:drawing>
      </w:r>
      <w:r>
        <w:rPr>
          <w:rFonts w:hint="eastAsia" w:ascii="仿宋_GB2312" w:hAnsi="仿宋_GB2312" w:eastAsia="仿宋_GB2312" w:cs="仿宋_GB2312"/>
          <w:sz w:val="32"/>
          <w:szCs w:val="32"/>
        </w:rPr>
        <w:t>”按钮，可以实现农技人员的添加操作，如下图所示：</w:t>
      </w:r>
    </w:p>
    <w:p>
      <w:pPr>
        <w:jc w:val="center"/>
      </w:pPr>
      <w:r>
        <w:rPr>
          <w:rFonts w:hint="eastAsia"/>
        </w:rPr>
        <w:drawing>
          <wp:inline distT="0" distB="0" distL="114300" distR="114300">
            <wp:extent cx="5269230" cy="1598930"/>
            <wp:effectExtent l="0" t="0" r="7620" b="1270"/>
            <wp:docPr id="18" name="图片 18" descr="16306684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30668483(1)"/>
                    <pic:cNvPicPr>
                      <a:picLocks noChangeAspect="1"/>
                    </pic:cNvPicPr>
                  </pic:nvPicPr>
                  <pic:blipFill>
                    <a:blip r:embed="rId36"/>
                    <a:stretch>
                      <a:fillRect/>
                    </a:stretch>
                  </pic:blipFill>
                  <pic:spPr>
                    <a:xfrm>
                      <a:off x="0" y="0"/>
                      <a:ext cx="5269230" cy="1598930"/>
                    </a:xfrm>
                    <a:prstGeom prst="rect">
                      <a:avLst/>
                    </a:prstGeom>
                  </pic:spPr>
                </pic:pic>
              </a:graphicData>
            </a:graphic>
          </wp:inline>
        </w:drawing>
      </w:r>
    </w:p>
    <w:p>
      <w:pPr>
        <w:spacing w:line="360" w:lineRule="auto"/>
        <w:ind w:firstLine="42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点击添加按钮后，进入农技人员信息录入主界面，可根据文本框提示，填入农技人员相关信息即可，如下图（其中标记 </w:t>
      </w:r>
      <w:r>
        <w:rPr>
          <w:rFonts w:hint="eastAsia" w:ascii="仿宋_GB2312" w:hAnsi="仿宋_GB2312" w:eastAsia="仿宋_GB2312" w:cs="仿宋_GB2312"/>
          <w:b/>
          <w:bCs/>
          <w:color w:val="FF0000"/>
          <w:sz w:val="32"/>
          <w:szCs w:val="32"/>
        </w:rPr>
        <w:t>“*”</w:t>
      </w:r>
      <w:r>
        <w:rPr>
          <w:rFonts w:hint="eastAsia" w:ascii="仿宋_GB2312" w:hAnsi="仿宋_GB2312" w:eastAsia="仿宋_GB2312" w:cs="仿宋_GB2312"/>
          <w:sz w:val="32"/>
          <w:szCs w:val="32"/>
        </w:rPr>
        <w:t>是必填项）</w:t>
      </w:r>
    </w:p>
    <w:p>
      <w:pPr>
        <w:spacing w:line="360" w:lineRule="auto"/>
        <w:ind w:firstLine="42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保存草稿箱：</w:t>
      </w:r>
      <w:r>
        <w:rPr>
          <w:rFonts w:hint="eastAsia" w:ascii="仿宋_GB2312" w:hAnsi="仿宋_GB2312" w:eastAsia="仿宋_GB2312" w:cs="仿宋_GB2312"/>
          <w:sz w:val="32"/>
          <w:szCs w:val="32"/>
          <w:lang w:val="en-US" w:eastAsia="zh-CN"/>
        </w:rPr>
        <w:t>既保存操作，仍在农技人员信息列表中进行查看信息，</w:t>
      </w:r>
      <w:r>
        <w:rPr>
          <w:rFonts w:hint="eastAsia" w:ascii="仿宋_GB2312" w:hAnsi="仿宋_GB2312" w:eastAsia="仿宋_GB2312" w:cs="仿宋_GB2312"/>
          <w:sz w:val="32"/>
          <w:szCs w:val="32"/>
        </w:rPr>
        <w:t>可多次进行编辑</w:t>
      </w:r>
      <w:r>
        <w:rPr>
          <w:rFonts w:hint="eastAsia" w:ascii="仿宋_GB2312" w:hAnsi="仿宋_GB2312" w:eastAsia="仿宋_GB2312" w:cs="仿宋_GB2312"/>
          <w:sz w:val="32"/>
          <w:szCs w:val="32"/>
          <w:lang w:val="en-US" w:eastAsia="zh-CN"/>
        </w:rPr>
        <w:t>个人信息</w:t>
      </w:r>
      <w:r>
        <w:rPr>
          <w:rFonts w:hint="eastAsia" w:ascii="仿宋_GB2312" w:hAnsi="仿宋_GB2312" w:eastAsia="仿宋_GB2312" w:cs="仿宋_GB2312"/>
          <w:sz w:val="32"/>
          <w:szCs w:val="32"/>
        </w:rPr>
        <w:t>；</w:t>
      </w:r>
      <w:r>
        <w:rPr>
          <w:rFonts w:hint="eastAsia"/>
        </w:rPr>
        <w:drawing>
          <wp:inline distT="0" distB="0" distL="114300" distR="114300">
            <wp:extent cx="5269230" cy="1598930"/>
            <wp:effectExtent l="0" t="0" r="1270" b="1270"/>
            <wp:docPr id="37" name="图片 37" descr="16306684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30668483(1)"/>
                    <pic:cNvPicPr>
                      <a:picLocks noChangeAspect="1"/>
                    </pic:cNvPicPr>
                  </pic:nvPicPr>
                  <pic:blipFill>
                    <a:blip r:embed="rId36"/>
                    <a:stretch>
                      <a:fillRect/>
                    </a:stretch>
                  </pic:blipFill>
                  <pic:spPr>
                    <a:xfrm>
                      <a:off x="0" y="0"/>
                      <a:ext cx="5269230" cy="1598930"/>
                    </a:xfrm>
                    <a:prstGeom prst="rect">
                      <a:avLst/>
                    </a:prstGeom>
                  </pic:spPr>
                </pic:pic>
              </a:graphicData>
            </a:graphic>
          </wp:inline>
        </w:drawing>
      </w:r>
    </w:p>
    <w:p>
      <w:pPr>
        <w:spacing w:line="360" w:lineRule="auto"/>
        <w:ind w:firstLine="420"/>
        <w:rPr>
          <w:rFonts w:ascii="仿宋_GB2312" w:hAnsi="仿宋_GB2312" w:eastAsia="仿宋_GB2312" w:cs="仿宋_GB2312"/>
          <w:sz w:val="32"/>
          <w:szCs w:val="32"/>
        </w:rPr>
      </w:pPr>
      <w:r>
        <w:rPr>
          <w:rFonts w:hint="eastAsia" w:ascii="仿宋_GB2312" w:hAnsi="仿宋_GB2312" w:eastAsia="仿宋_GB2312" w:cs="仿宋_GB2312"/>
          <w:b/>
          <w:bCs/>
          <w:sz w:val="32"/>
          <w:szCs w:val="32"/>
        </w:rPr>
        <w:t>提交：</w:t>
      </w:r>
      <w:r>
        <w:rPr>
          <w:rFonts w:hint="eastAsia" w:ascii="仿宋_GB2312" w:hAnsi="仿宋_GB2312" w:eastAsia="仿宋_GB2312" w:cs="仿宋_GB2312"/>
          <w:sz w:val="32"/>
          <w:szCs w:val="32"/>
        </w:rPr>
        <w:t>数据填报完成后，可点击提交，提交后如需再次修改，需上级主管部门管理员进行操作退回；</w:t>
      </w:r>
    </w:p>
    <w:p>
      <w:r>
        <w:drawing>
          <wp:inline distT="0" distB="0" distL="114300" distR="114300">
            <wp:extent cx="5271770" cy="2506345"/>
            <wp:effectExtent l="0" t="0" r="5080" b="8255"/>
            <wp:docPr id="19" name="图片 19" descr="1630668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30668621(1)"/>
                    <pic:cNvPicPr>
                      <a:picLocks noChangeAspect="1"/>
                    </pic:cNvPicPr>
                  </pic:nvPicPr>
                  <pic:blipFill>
                    <a:blip r:embed="rId37"/>
                    <a:stretch>
                      <a:fillRect/>
                    </a:stretch>
                  </pic:blipFill>
                  <pic:spPr>
                    <a:xfrm>
                      <a:off x="0" y="0"/>
                      <a:ext cx="5271770" cy="2506345"/>
                    </a:xfrm>
                    <a:prstGeom prst="rect">
                      <a:avLst/>
                    </a:prstGeom>
                  </pic:spPr>
                </pic:pic>
              </a:graphicData>
            </a:graphic>
          </wp:inline>
        </w:drawing>
      </w:r>
    </w:p>
    <w:p>
      <w:pPr>
        <w:spacing w:line="360" w:lineRule="auto"/>
        <w:jc w:val="center"/>
      </w:pPr>
      <w:r>
        <w:rPr>
          <w:rFonts w:hint="eastAsia"/>
        </w:rPr>
        <w:t>农技人员添加页面</w:t>
      </w:r>
    </w:p>
    <w:p>
      <w:pPr>
        <w:pStyle w:val="4"/>
        <w:numPr>
          <w:ilvl w:val="2"/>
          <w:numId w:val="0"/>
        </w:numPr>
        <w:ind w:leftChars="0"/>
        <w:rPr>
          <w:rFonts w:hint="eastAsia" w:ascii="仿宋_GB2312" w:hAnsi="仿宋_GB2312" w:eastAsia="仿宋_GB2312" w:cs="仿宋_GB2312"/>
        </w:rPr>
      </w:pPr>
      <w:bookmarkStart w:id="15" w:name="_Toc4142"/>
      <w:r>
        <w:rPr>
          <w:rFonts w:hint="eastAsia" w:ascii="仿宋_GB2312" w:hAnsi="仿宋_GB2312" w:eastAsia="仿宋_GB2312" w:cs="仿宋_GB2312"/>
          <w:lang w:val="en-US" w:eastAsia="zh-CN"/>
        </w:rPr>
        <w:t>3.</w:t>
      </w:r>
      <w:r>
        <w:rPr>
          <w:rFonts w:hint="eastAsia" w:ascii="仿宋_GB2312" w:hAnsi="仿宋_GB2312" w:eastAsia="仿宋_GB2312" w:cs="仿宋_GB2312"/>
        </w:rPr>
        <w:t>农技人员信息修改</w:t>
      </w:r>
      <w:bookmarkEnd w:id="15"/>
    </w:p>
    <w:p>
      <w:pPr>
        <w:bidi w:val="0"/>
        <w:ind w:left="0" w:leftChars="0" w:firstLine="640" w:firstLineChars="200"/>
      </w:pPr>
      <w:r>
        <w:rPr>
          <w:rFonts w:hint="eastAsia"/>
          <w:lang w:val="en-US" w:eastAsia="zh-CN"/>
        </w:rPr>
        <w:t>注意：</w:t>
      </w:r>
      <w:r>
        <w:rPr>
          <w:rFonts w:hint="default" w:eastAsia="仿宋" w:asciiTheme="minorAscii" w:hAnsiTheme="minorAscii" w:cstheme="minorBidi"/>
        </w:rPr>
        <w:t>农技人员迁移至新单位，也使用该操作，如关联新机构</w:t>
      </w:r>
      <w:r>
        <w:rPr>
          <w:rFonts w:hint="eastAsia"/>
          <w:lang w:eastAsia="zh-CN"/>
        </w:rPr>
        <w:t>，</w:t>
      </w:r>
      <w:r>
        <w:rPr>
          <w:rFonts w:hint="eastAsia"/>
          <w:lang w:val="en-US" w:eastAsia="zh-CN"/>
        </w:rPr>
        <w:t>需要点击修改</w:t>
      </w:r>
      <w:r>
        <w:rPr>
          <w:rFonts w:hint="eastAsia"/>
        </w:rPr>
        <w:drawing>
          <wp:inline distT="0" distB="0" distL="114300" distR="114300">
            <wp:extent cx="330200" cy="230505"/>
            <wp:effectExtent l="0" t="0" r="0" b="10795"/>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38"/>
                    <a:stretch>
                      <a:fillRect/>
                    </a:stretch>
                  </pic:blipFill>
                  <pic:spPr>
                    <a:xfrm>
                      <a:off x="0" y="0"/>
                      <a:ext cx="330200" cy="230505"/>
                    </a:xfrm>
                    <a:prstGeom prst="rect">
                      <a:avLst/>
                    </a:prstGeom>
                    <a:noFill/>
                    <a:ln>
                      <a:noFill/>
                    </a:ln>
                  </pic:spPr>
                </pic:pic>
              </a:graphicData>
            </a:graphic>
          </wp:inline>
        </w:drawing>
      </w:r>
      <w:r>
        <w:rPr>
          <w:rFonts w:hint="eastAsia"/>
          <w:lang w:val="en-US" w:eastAsia="zh-CN"/>
        </w:rPr>
        <w:t>按钮修改里面的“所属机构”。</w:t>
      </w:r>
    </w:p>
    <w:p>
      <w:pPr>
        <w:spacing w:line="360" w:lineRule="auto"/>
        <w:ind w:left="0" w:leftChars="0" w:firstLine="640"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对列表状态显示“</w:t>
      </w:r>
      <w:r>
        <w:rPr>
          <w:rFonts w:hint="eastAsia" w:ascii="仿宋_GB2312" w:hAnsi="仿宋_GB2312" w:eastAsia="仿宋_GB2312" w:cs="仿宋_GB2312"/>
          <w:b/>
          <w:bCs/>
          <w:color w:val="FF0000"/>
          <w:sz w:val="32"/>
          <w:szCs w:val="32"/>
        </w:rPr>
        <w:t>未提交</w:t>
      </w:r>
      <w:r>
        <w:rPr>
          <w:rFonts w:hint="eastAsia" w:ascii="仿宋_GB2312" w:hAnsi="仿宋_GB2312" w:eastAsia="仿宋_GB2312" w:cs="仿宋_GB2312"/>
          <w:sz w:val="32"/>
          <w:szCs w:val="32"/>
        </w:rPr>
        <w:t>”，可对该条数据进行“修改”操作，点击列表“</w:t>
      </w:r>
      <w:r>
        <w:rPr>
          <w:rFonts w:hint="eastAsia" w:ascii="仿宋_GB2312" w:hAnsi="仿宋_GB2312" w:eastAsia="仿宋_GB2312" w:cs="仿宋_GB2312"/>
          <w:sz w:val="32"/>
          <w:szCs w:val="32"/>
        </w:rPr>
        <w:drawing>
          <wp:inline distT="0" distB="0" distL="114300" distR="114300">
            <wp:extent cx="330200" cy="230505"/>
            <wp:effectExtent l="0" t="0" r="12700" b="1714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38"/>
                    <a:stretch>
                      <a:fillRect/>
                    </a:stretch>
                  </pic:blipFill>
                  <pic:spPr>
                    <a:xfrm>
                      <a:off x="0" y="0"/>
                      <a:ext cx="330200" cy="230505"/>
                    </a:xfrm>
                    <a:prstGeom prst="rect">
                      <a:avLst/>
                    </a:prstGeom>
                    <a:noFill/>
                    <a:ln>
                      <a:noFill/>
                    </a:ln>
                  </pic:spPr>
                </pic:pic>
              </a:graphicData>
            </a:graphic>
          </wp:inline>
        </w:drawing>
      </w:r>
      <w:r>
        <w:rPr>
          <w:rFonts w:hint="eastAsia" w:ascii="仿宋_GB2312" w:hAnsi="仿宋_GB2312" w:eastAsia="仿宋_GB2312" w:cs="仿宋_GB2312"/>
          <w:sz w:val="32"/>
          <w:szCs w:val="32"/>
        </w:rPr>
        <w:t>”按钮，可以实现指定人员信息的修改操作，如下图所示：</w:t>
      </w:r>
    </w:p>
    <w:p>
      <w:pPr>
        <w:spacing w:line="360" w:lineRule="auto"/>
        <w:rPr>
          <w:rFonts w:ascii="微软雅黑" w:hAnsi="微软雅黑" w:eastAsia="微软雅黑"/>
          <w:sz w:val="24"/>
          <w:szCs w:val="24"/>
        </w:rPr>
      </w:pPr>
      <w:r>
        <w:rPr>
          <w:rFonts w:hint="eastAsia" w:ascii="微软雅黑" w:hAnsi="微软雅黑" w:eastAsia="微软雅黑"/>
          <w:sz w:val="24"/>
          <w:szCs w:val="24"/>
        </w:rPr>
        <w:drawing>
          <wp:inline distT="0" distB="0" distL="114300" distR="114300">
            <wp:extent cx="5271135" cy="1326515"/>
            <wp:effectExtent l="0" t="0" r="5715" b="6985"/>
            <wp:docPr id="23" name="图片 23" descr="1630668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30668776(1)"/>
                    <pic:cNvPicPr>
                      <a:picLocks noChangeAspect="1"/>
                    </pic:cNvPicPr>
                  </pic:nvPicPr>
                  <pic:blipFill>
                    <a:blip r:embed="rId39"/>
                    <a:stretch>
                      <a:fillRect/>
                    </a:stretch>
                  </pic:blipFill>
                  <pic:spPr>
                    <a:xfrm>
                      <a:off x="0" y="0"/>
                      <a:ext cx="5271135" cy="1326515"/>
                    </a:xfrm>
                    <a:prstGeom prst="rect">
                      <a:avLst/>
                    </a:prstGeom>
                  </pic:spPr>
                </pic:pic>
              </a:graphicData>
            </a:graphic>
          </wp:inline>
        </w:drawing>
      </w:r>
    </w:p>
    <w:p>
      <w:pPr>
        <w:spacing w:line="360" w:lineRule="auto"/>
        <w:ind w:firstLine="42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修改操作只需把修改的信息根据提示在文本框进行完善，点击“</w:t>
      </w:r>
      <w:r>
        <w:rPr>
          <w:rFonts w:hint="eastAsia" w:ascii="仿宋_GB2312" w:hAnsi="仿宋_GB2312" w:eastAsia="仿宋_GB2312" w:cs="仿宋_GB2312"/>
          <w:b/>
          <w:bCs/>
          <w:color w:val="FF0000"/>
          <w:sz w:val="32"/>
          <w:szCs w:val="32"/>
        </w:rPr>
        <w:t>保存草稿箱</w:t>
      </w:r>
      <w:r>
        <w:rPr>
          <w:rFonts w:hint="eastAsia" w:ascii="仿宋_GB2312" w:hAnsi="仿宋_GB2312" w:eastAsia="仿宋_GB2312" w:cs="仿宋_GB2312"/>
          <w:sz w:val="32"/>
          <w:szCs w:val="32"/>
        </w:rPr>
        <w:t>”或“</w:t>
      </w:r>
      <w:r>
        <w:rPr>
          <w:rFonts w:hint="eastAsia" w:ascii="仿宋_GB2312" w:hAnsi="仿宋_GB2312" w:eastAsia="仿宋_GB2312" w:cs="仿宋_GB2312"/>
          <w:b/>
          <w:bCs/>
          <w:color w:val="FF0000"/>
          <w:sz w:val="32"/>
          <w:szCs w:val="32"/>
        </w:rPr>
        <w:t>提交</w:t>
      </w:r>
      <w:r>
        <w:rPr>
          <w:rFonts w:hint="eastAsia" w:ascii="仿宋_GB2312" w:hAnsi="仿宋_GB2312" w:eastAsia="仿宋_GB2312" w:cs="仿宋_GB2312"/>
          <w:sz w:val="32"/>
          <w:szCs w:val="32"/>
        </w:rPr>
        <w:t>”按钮即可</w:t>
      </w:r>
      <w:r>
        <w:rPr>
          <w:rFonts w:hint="eastAsia" w:ascii="仿宋_GB2312" w:hAnsi="仿宋_GB2312" w:eastAsia="仿宋_GB2312" w:cs="仿宋_GB2312"/>
          <w:sz w:val="32"/>
          <w:szCs w:val="32"/>
          <w:lang w:eastAsia="zh-CN"/>
        </w:rPr>
        <w:t>。</w:t>
      </w:r>
    </w:p>
    <w:p>
      <w:r>
        <w:drawing>
          <wp:inline distT="0" distB="0" distL="114300" distR="114300">
            <wp:extent cx="5271770" cy="3235960"/>
            <wp:effectExtent l="0" t="0" r="5080" b="2540"/>
            <wp:docPr id="24" name="图片 24" descr="1630668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30668822(1)"/>
                    <pic:cNvPicPr>
                      <a:picLocks noChangeAspect="1"/>
                    </pic:cNvPicPr>
                  </pic:nvPicPr>
                  <pic:blipFill>
                    <a:blip r:embed="rId40"/>
                    <a:stretch>
                      <a:fillRect/>
                    </a:stretch>
                  </pic:blipFill>
                  <pic:spPr>
                    <a:xfrm>
                      <a:off x="0" y="0"/>
                      <a:ext cx="5271770" cy="3235960"/>
                    </a:xfrm>
                    <a:prstGeom prst="rect">
                      <a:avLst/>
                    </a:prstGeom>
                  </pic:spPr>
                </pic:pic>
              </a:graphicData>
            </a:graphic>
          </wp:inline>
        </w:drawing>
      </w:r>
    </w:p>
    <w:p>
      <w:pPr>
        <w:pStyle w:val="4"/>
        <w:numPr>
          <w:ilvl w:val="2"/>
          <w:numId w:val="0"/>
        </w:numPr>
        <w:ind w:leftChars="0"/>
        <w:rPr>
          <w:rFonts w:hint="eastAsia" w:ascii="仿宋_GB2312" w:hAnsi="仿宋_GB2312" w:eastAsia="仿宋_GB2312" w:cs="仿宋_GB2312"/>
        </w:rPr>
      </w:pPr>
      <w:bookmarkStart w:id="16" w:name="_Toc32691"/>
      <w:r>
        <w:rPr>
          <w:rFonts w:hint="eastAsia" w:ascii="仿宋_GB2312" w:hAnsi="仿宋_GB2312" w:eastAsia="仿宋_GB2312" w:cs="仿宋_GB2312"/>
          <w:lang w:val="en-US" w:eastAsia="zh-CN"/>
        </w:rPr>
        <w:t>4.</w:t>
      </w:r>
      <w:r>
        <w:rPr>
          <w:rFonts w:hint="eastAsia" w:ascii="仿宋_GB2312" w:hAnsi="仿宋_GB2312" w:eastAsia="仿宋_GB2312" w:cs="仿宋_GB2312"/>
        </w:rPr>
        <w:t>农技人员删除</w:t>
      </w:r>
      <w:bookmarkEnd w:id="16"/>
    </w:p>
    <w:p>
      <w:pPr>
        <w:bidi w:val="0"/>
      </w:pPr>
      <w:r>
        <w:rPr>
          <w:rFonts w:hint="eastAsia"/>
          <w:lang w:val="en-US" w:eastAsia="zh-CN"/>
        </w:rPr>
        <w:t>注意：</w:t>
      </w:r>
      <w:r>
        <w:rPr>
          <w:rFonts w:hint="default"/>
        </w:rPr>
        <w:t>删除农技人员，必须是该人员已退休或离开农技推广工作岗位，如果是转岗至其他推广机构，只能使用</w:t>
      </w:r>
      <w:r>
        <w:rPr>
          <w:rFonts w:hint="eastAsia"/>
        </w:rPr>
        <w:t>修改功能将其迁至新单位</w:t>
      </w:r>
      <w:r>
        <w:rPr>
          <w:rFonts w:hint="default"/>
        </w:rPr>
        <w:t>而不可</w:t>
      </w:r>
      <w:r>
        <w:rPr>
          <w:rFonts w:hint="eastAsia"/>
        </w:rPr>
        <w:t>直接</w:t>
      </w:r>
      <w:r>
        <w:rPr>
          <w:rFonts w:hint="default"/>
        </w:rPr>
        <w:t>删除</w:t>
      </w:r>
      <w:r>
        <w:rPr>
          <w:rFonts w:hint="eastAsia"/>
          <w:lang w:eastAsia="zh-CN"/>
        </w:rPr>
        <w:t>。</w:t>
      </w:r>
    </w:p>
    <w:p>
      <w:pPr>
        <w:spacing w:line="360" w:lineRule="auto"/>
        <w:ind w:firstLine="420"/>
        <w:rPr>
          <w:rFonts w:ascii="仿宋_GB2312" w:hAnsi="仿宋_GB2312" w:eastAsia="仿宋_GB2312" w:cs="仿宋_GB2312"/>
          <w:sz w:val="32"/>
          <w:szCs w:val="32"/>
        </w:rPr>
      </w:pPr>
      <w:r>
        <w:rPr>
          <w:rFonts w:hint="eastAsia" w:ascii="仿宋_GB2312" w:hAnsi="仿宋_GB2312" w:eastAsia="仿宋_GB2312" w:cs="仿宋_GB2312"/>
          <w:sz w:val="32"/>
          <w:szCs w:val="32"/>
        </w:rPr>
        <w:t>对列表状态显示“</w:t>
      </w:r>
      <w:r>
        <w:rPr>
          <w:rFonts w:hint="eastAsia" w:ascii="仿宋_GB2312" w:hAnsi="仿宋_GB2312" w:eastAsia="仿宋_GB2312" w:cs="仿宋_GB2312"/>
          <w:b/>
          <w:bCs/>
          <w:color w:val="FF0000"/>
          <w:sz w:val="32"/>
          <w:szCs w:val="32"/>
        </w:rPr>
        <w:t>未提交</w:t>
      </w:r>
      <w:r>
        <w:rPr>
          <w:rFonts w:hint="eastAsia" w:ascii="仿宋_GB2312" w:hAnsi="仿宋_GB2312" w:eastAsia="仿宋_GB2312" w:cs="仿宋_GB2312"/>
          <w:sz w:val="32"/>
          <w:szCs w:val="32"/>
        </w:rPr>
        <w:t>”，可对该条数据进行“</w:t>
      </w:r>
      <w:r>
        <w:rPr>
          <w:rFonts w:hint="eastAsia" w:ascii="仿宋_GB2312" w:hAnsi="仿宋_GB2312" w:eastAsia="仿宋_GB2312" w:cs="仿宋_GB2312"/>
          <w:b/>
          <w:bCs/>
          <w:color w:val="FF0000"/>
          <w:sz w:val="32"/>
          <w:szCs w:val="32"/>
        </w:rPr>
        <w:t>删除</w:t>
      </w:r>
      <w:r>
        <w:rPr>
          <w:rFonts w:hint="eastAsia" w:ascii="仿宋_GB2312" w:hAnsi="仿宋_GB2312" w:eastAsia="仿宋_GB2312" w:cs="仿宋_GB2312"/>
          <w:sz w:val="32"/>
          <w:szCs w:val="32"/>
        </w:rPr>
        <w:t>”操作，点击列表“</w:t>
      </w:r>
      <w:r>
        <w:rPr>
          <w:rFonts w:hint="eastAsia" w:ascii="仿宋_GB2312" w:hAnsi="仿宋_GB2312" w:eastAsia="仿宋_GB2312" w:cs="仿宋_GB2312"/>
          <w:sz w:val="32"/>
          <w:szCs w:val="32"/>
        </w:rPr>
        <w:drawing>
          <wp:inline distT="0" distB="0" distL="114300" distR="114300">
            <wp:extent cx="304800" cy="314325"/>
            <wp:effectExtent l="0" t="0" r="0" b="952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41"/>
                    <a:stretch>
                      <a:fillRect/>
                    </a:stretch>
                  </pic:blipFill>
                  <pic:spPr>
                    <a:xfrm>
                      <a:off x="0" y="0"/>
                      <a:ext cx="304800" cy="314325"/>
                    </a:xfrm>
                    <a:prstGeom prst="rect">
                      <a:avLst/>
                    </a:prstGeom>
                    <a:noFill/>
                    <a:ln>
                      <a:noFill/>
                    </a:ln>
                  </pic:spPr>
                </pic:pic>
              </a:graphicData>
            </a:graphic>
          </wp:inline>
        </w:drawing>
      </w:r>
      <w:r>
        <w:rPr>
          <w:rFonts w:hint="eastAsia" w:ascii="仿宋_GB2312" w:hAnsi="仿宋_GB2312" w:eastAsia="仿宋_GB2312" w:cs="仿宋_GB2312"/>
          <w:sz w:val="32"/>
          <w:szCs w:val="32"/>
        </w:rPr>
        <w:t>”按钮，可以实现指定农技人员的删除操作，如下图所示：</w:t>
      </w:r>
    </w:p>
    <w:p>
      <w:r>
        <w:drawing>
          <wp:inline distT="0" distB="0" distL="114300" distR="114300">
            <wp:extent cx="5267960" cy="1281430"/>
            <wp:effectExtent l="0" t="0" r="8890" b="1397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42"/>
                    <a:stretch>
                      <a:fillRect/>
                    </a:stretch>
                  </pic:blipFill>
                  <pic:spPr>
                    <a:xfrm>
                      <a:off x="0" y="0"/>
                      <a:ext cx="5267960" cy="1281430"/>
                    </a:xfrm>
                    <a:prstGeom prst="rect">
                      <a:avLst/>
                    </a:prstGeom>
                    <a:noFill/>
                    <a:ln>
                      <a:noFill/>
                    </a:ln>
                  </pic:spPr>
                </pic:pic>
              </a:graphicData>
            </a:graphic>
          </wp:inline>
        </w:drawing>
      </w:r>
    </w:p>
    <w:p>
      <w:pPr>
        <w:pStyle w:val="4"/>
        <w:numPr>
          <w:ilvl w:val="2"/>
          <w:numId w:val="0"/>
        </w:numPr>
        <w:ind w:leftChars="0"/>
        <w:rPr>
          <w:rFonts w:hint="eastAsia" w:ascii="仿宋_GB2312" w:hAnsi="仿宋_GB2312" w:eastAsia="仿宋_GB2312" w:cs="仿宋_GB2312"/>
        </w:rPr>
      </w:pPr>
      <w:bookmarkStart w:id="17" w:name="_Toc28500"/>
      <w:r>
        <w:rPr>
          <w:rFonts w:hint="eastAsia" w:ascii="仿宋_GB2312" w:hAnsi="仿宋_GB2312" w:eastAsia="仿宋_GB2312" w:cs="仿宋_GB2312"/>
          <w:lang w:val="en-US" w:eastAsia="zh-CN"/>
        </w:rPr>
        <w:t>5.</w:t>
      </w:r>
      <w:r>
        <w:rPr>
          <w:rFonts w:hint="eastAsia" w:ascii="仿宋_GB2312" w:hAnsi="仿宋_GB2312" w:eastAsia="仿宋_GB2312" w:cs="仿宋_GB2312"/>
        </w:rPr>
        <w:t>农技人员退回</w:t>
      </w:r>
      <w:bookmarkEnd w:id="17"/>
    </w:p>
    <w:p>
      <w:pPr>
        <w:bidi w:val="0"/>
        <w:ind w:left="0" w:leftChars="0" w:firstLine="640" w:firstLineChars="200"/>
        <w:rPr>
          <w:rFonts w:eastAsia="仿宋" w:asciiTheme="minorAscii" w:hAnsiTheme="minorAscii" w:cstheme="minorBidi"/>
        </w:rPr>
      </w:pPr>
      <w:r>
        <w:rPr>
          <w:rFonts w:hint="eastAsia"/>
          <w:lang w:val="en-US" w:eastAsia="zh-CN"/>
        </w:rPr>
        <w:t>农技人员提交信息后不能对信息进行修改，如果农技人员</w:t>
      </w:r>
      <w:r>
        <w:rPr>
          <w:rFonts w:hint="default" w:eastAsia="仿宋" w:asciiTheme="minorAscii" w:hAnsiTheme="minorAscii" w:cstheme="minorBidi"/>
        </w:rPr>
        <w:t>信息填报错误，管理员可以</w:t>
      </w:r>
      <w:r>
        <w:rPr>
          <w:rFonts w:hint="eastAsia"/>
          <w:lang w:val="en-US" w:eastAsia="zh-CN"/>
        </w:rPr>
        <w:t>进行退回操作</w:t>
      </w:r>
      <w:r>
        <w:rPr>
          <w:rFonts w:hint="default" w:eastAsia="仿宋" w:asciiTheme="minorAscii" w:hAnsiTheme="minorAscii" w:cstheme="minorBidi"/>
        </w:rPr>
        <w:t>，</w:t>
      </w:r>
      <w:r>
        <w:rPr>
          <w:rFonts w:hint="eastAsia"/>
          <w:lang w:val="en-US" w:eastAsia="zh-CN"/>
        </w:rPr>
        <w:t>退回后的数据可以再次修改完善。</w:t>
      </w:r>
    </w:p>
    <w:p>
      <w:pPr>
        <w:spacing w:line="360" w:lineRule="auto"/>
        <w:ind w:firstLine="420"/>
        <w:rPr>
          <w:rFonts w:ascii="仿宋_GB2312" w:hAnsi="仿宋_GB2312" w:eastAsia="仿宋_GB2312" w:cs="仿宋_GB2312"/>
          <w:sz w:val="32"/>
          <w:szCs w:val="32"/>
        </w:rPr>
      </w:pPr>
      <w:r>
        <w:rPr>
          <w:rFonts w:hint="eastAsia" w:ascii="仿宋_GB2312" w:hAnsi="仿宋_GB2312" w:eastAsia="仿宋_GB2312" w:cs="仿宋_GB2312"/>
          <w:sz w:val="32"/>
          <w:szCs w:val="32"/>
        </w:rPr>
        <w:t>对列表状态显示“</w:t>
      </w:r>
      <w:r>
        <w:rPr>
          <w:rFonts w:hint="eastAsia" w:ascii="仿宋_GB2312" w:hAnsi="仿宋_GB2312" w:eastAsia="仿宋_GB2312" w:cs="仿宋_GB2312"/>
          <w:b/>
          <w:bCs/>
          <w:color w:val="FF0000"/>
          <w:sz w:val="32"/>
          <w:szCs w:val="32"/>
        </w:rPr>
        <w:t>已提交</w:t>
      </w:r>
      <w:r>
        <w:rPr>
          <w:rFonts w:hint="eastAsia" w:ascii="仿宋_GB2312" w:hAnsi="仿宋_GB2312" w:eastAsia="仿宋_GB2312" w:cs="仿宋_GB2312"/>
          <w:sz w:val="32"/>
          <w:szCs w:val="32"/>
        </w:rPr>
        <w:t>”，可对该条数据进行“退回”操作，点击列表“</w:t>
      </w:r>
      <w:r>
        <w:rPr>
          <w:rFonts w:hint="eastAsia" w:ascii="仿宋_GB2312" w:hAnsi="仿宋_GB2312" w:eastAsia="仿宋_GB2312" w:cs="仿宋_GB2312"/>
          <w:sz w:val="32"/>
          <w:szCs w:val="32"/>
        </w:rPr>
        <w:drawing>
          <wp:inline distT="0" distB="0" distL="114300" distR="114300">
            <wp:extent cx="361950" cy="247650"/>
            <wp:effectExtent l="0" t="0" r="0" b="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20"/>
                    <a:stretch>
                      <a:fillRect/>
                    </a:stretch>
                  </pic:blipFill>
                  <pic:spPr>
                    <a:xfrm>
                      <a:off x="0" y="0"/>
                      <a:ext cx="361950" cy="247650"/>
                    </a:xfrm>
                    <a:prstGeom prst="rect">
                      <a:avLst/>
                    </a:prstGeom>
                    <a:noFill/>
                    <a:ln>
                      <a:noFill/>
                    </a:ln>
                  </pic:spPr>
                </pic:pic>
              </a:graphicData>
            </a:graphic>
          </wp:inline>
        </w:drawing>
      </w:r>
      <w:r>
        <w:rPr>
          <w:rFonts w:hint="eastAsia" w:ascii="仿宋_GB2312" w:hAnsi="仿宋_GB2312" w:eastAsia="仿宋_GB2312" w:cs="仿宋_GB2312"/>
          <w:sz w:val="32"/>
          <w:szCs w:val="32"/>
        </w:rPr>
        <w:t>”按钮，可以实现指定农技人员的退回操作，退回后</w:t>
      </w:r>
      <w:r>
        <w:rPr>
          <w:rFonts w:hint="eastAsia" w:ascii="仿宋_GB2312" w:hAnsi="仿宋_GB2312" w:eastAsia="仿宋_GB2312" w:cs="仿宋_GB2312"/>
          <w:color w:val="FF0000"/>
          <w:sz w:val="32"/>
          <w:szCs w:val="32"/>
          <w:lang w:val="en-US" w:eastAsia="zh-CN"/>
        </w:rPr>
        <w:t>农技人员、管理员均</w:t>
      </w:r>
      <w:r>
        <w:rPr>
          <w:rFonts w:hint="eastAsia" w:ascii="仿宋_GB2312" w:hAnsi="仿宋_GB2312" w:eastAsia="仿宋_GB2312" w:cs="仿宋_GB2312"/>
          <w:sz w:val="32"/>
          <w:szCs w:val="32"/>
        </w:rPr>
        <w:t>可对该用户可进行删除、修改操作，如下图所示：</w:t>
      </w:r>
    </w:p>
    <w:p>
      <w:r>
        <w:drawing>
          <wp:inline distT="0" distB="0" distL="114300" distR="114300">
            <wp:extent cx="5263515" cy="633730"/>
            <wp:effectExtent l="0" t="0" r="13335" b="13970"/>
            <wp:docPr id="29" name="图片 29" descr="1630669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30669116(1)"/>
                    <pic:cNvPicPr>
                      <a:picLocks noChangeAspect="1"/>
                    </pic:cNvPicPr>
                  </pic:nvPicPr>
                  <pic:blipFill>
                    <a:blip r:embed="rId43"/>
                    <a:stretch>
                      <a:fillRect/>
                    </a:stretch>
                  </pic:blipFill>
                  <pic:spPr>
                    <a:xfrm>
                      <a:off x="0" y="0"/>
                      <a:ext cx="5263515" cy="633730"/>
                    </a:xfrm>
                    <a:prstGeom prst="rect">
                      <a:avLst/>
                    </a:prstGeom>
                  </pic:spPr>
                </pic:pic>
              </a:graphicData>
            </a:graphic>
          </wp:inline>
        </w:drawing>
      </w:r>
    </w:p>
    <w:p/>
    <w:p>
      <w:pPr>
        <w:pStyle w:val="3"/>
        <w:numPr>
          <w:ilvl w:val="1"/>
          <w:numId w:val="0"/>
        </w:numPr>
        <w:rPr>
          <w:rFonts w:ascii="仿宋_GB2312" w:hAnsi="仿宋_GB2312" w:eastAsia="仿宋_GB2312" w:cs="仿宋_GB2312"/>
        </w:rPr>
      </w:pPr>
      <w:bookmarkStart w:id="18" w:name="_Toc20373"/>
      <w:r>
        <w:rPr>
          <w:rFonts w:hint="eastAsia" w:ascii="仿宋_GB2312" w:hAnsi="仿宋_GB2312" w:eastAsia="仿宋_GB2312" w:cs="仿宋_GB2312"/>
          <w:lang w:val="en-US" w:eastAsia="zh-CN"/>
        </w:rPr>
        <w:t>（三）</w:t>
      </w:r>
      <w:r>
        <w:rPr>
          <w:rFonts w:hint="eastAsia" w:ascii="仿宋_GB2312" w:hAnsi="仿宋_GB2312" w:eastAsia="仿宋_GB2312" w:cs="仿宋_GB2312"/>
        </w:rPr>
        <w:t>报送管理</w:t>
      </w:r>
      <w:bookmarkEnd w:id="18"/>
    </w:p>
    <w:p>
      <w:pPr>
        <w:spacing w:line="360" w:lineRule="auto"/>
        <w:ind w:left="0" w:leftChars="0" w:firstLine="640" w:firstLineChars="0"/>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rPr>
        <w:t>系统报送采取逐级上报的方式，</w:t>
      </w:r>
      <w:r>
        <w:rPr>
          <w:rFonts w:hint="eastAsia" w:ascii="仿宋_GB2312" w:hAnsi="仿宋_GB2312" w:eastAsia="仿宋_GB2312" w:cs="仿宋_GB2312"/>
          <w:sz w:val="32"/>
          <w:szCs w:val="32"/>
          <w:lang w:val="en-US" w:eastAsia="zh-CN"/>
        </w:rPr>
        <w:t>每个县级管理用户填报完成后可以报给市级管理员，每个市级管理员填报完成后报给省级管理员，省级收集完成后报给部里审核，需要当前区域所有推广机构与农技人员提交完成后，才可整个县、市、省逐级上报提交。</w:t>
      </w:r>
    </w:p>
    <w:p>
      <w:pPr>
        <w:spacing w:line="360" w:lineRule="auto"/>
        <w:ind w:left="0" w:leftChars="0" w:firstLine="640"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省级、市级、县级、机构管理员，可对当前所属农技人员与农技机构进行审核与提交上报操作，点击左侧“报送管理”，如下图所示为当前区县报送管理页面，管理员可在该页面查询机构与人员是否已上报，并可对已上报的农技机构进行单独审核如下图所示：</w:t>
      </w:r>
    </w:p>
    <w:p>
      <w:pPr>
        <w:spacing w:line="360" w:lineRule="auto"/>
      </w:pPr>
      <w:r>
        <w:drawing>
          <wp:inline distT="0" distB="0" distL="114300" distR="114300">
            <wp:extent cx="5259705" cy="2564130"/>
            <wp:effectExtent l="0" t="0" r="1714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4"/>
                    <a:stretch>
                      <a:fillRect/>
                    </a:stretch>
                  </pic:blipFill>
                  <pic:spPr>
                    <a:xfrm>
                      <a:off x="0" y="0"/>
                      <a:ext cx="5259705" cy="2564130"/>
                    </a:xfrm>
                    <a:prstGeom prst="rect">
                      <a:avLst/>
                    </a:prstGeom>
                    <a:noFill/>
                    <a:ln>
                      <a:noFill/>
                    </a:ln>
                  </pic:spPr>
                </pic:pic>
              </a:graphicData>
            </a:graphic>
          </wp:inline>
        </w:drawing>
      </w:r>
    </w:p>
    <w:p>
      <w:pPr>
        <w:pStyle w:val="11"/>
        <w:spacing w:line="360" w:lineRule="auto"/>
        <w:jc w:val="center"/>
      </w:pPr>
      <w:r>
        <w:rPr>
          <w:rFonts w:hint="eastAsia"/>
        </w:rPr>
        <w:t>报送管理页面</w:t>
      </w:r>
    </w:p>
    <w:p>
      <w:pPr>
        <w:pStyle w:val="4"/>
        <w:numPr>
          <w:ilvl w:val="2"/>
          <w:numId w:val="0"/>
        </w:numPr>
        <w:rPr>
          <w:rFonts w:ascii="仿宋_GB2312" w:hAnsi="仿宋_GB2312" w:eastAsia="仿宋_GB2312" w:cs="仿宋_GB2312"/>
        </w:rPr>
      </w:pPr>
      <w:bookmarkStart w:id="19" w:name="_Toc9303"/>
      <w:r>
        <w:rPr>
          <w:rFonts w:hint="eastAsia" w:ascii="仿宋_GB2312" w:hAnsi="仿宋_GB2312" w:eastAsia="仿宋_GB2312" w:cs="仿宋_GB2312"/>
          <w:lang w:val="en-US" w:eastAsia="zh-CN"/>
        </w:rPr>
        <w:t>1</w:t>
      </w:r>
      <w:r>
        <w:rPr>
          <w:rFonts w:hint="eastAsia" w:ascii="仿宋_GB2312" w:hAnsi="仿宋_GB2312" w:eastAsia="仿宋_GB2312" w:cs="仿宋_GB2312"/>
        </w:rPr>
        <w:t>.</w:t>
      </w:r>
      <w:r>
        <w:rPr>
          <w:rFonts w:hint="eastAsia" w:ascii="仿宋_GB2312" w:hAnsi="仿宋_GB2312" w:eastAsia="仿宋_GB2312" w:cs="仿宋_GB2312"/>
          <w:lang w:val="en-US" w:eastAsia="zh-CN"/>
        </w:rPr>
        <w:t>推广</w:t>
      </w:r>
      <w:r>
        <w:rPr>
          <w:rFonts w:hint="eastAsia" w:ascii="仿宋_GB2312" w:hAnsi="仿宋_GB2312" w:eastAsia="仿宋_GB2312" w:cs="仿宋_GB2312"/>
        </w:rPr>
        <w:t>机构管理员报送</w:t>
      </w:r>
      <w:bookmarkEnd w:id="19"/>
    </w:p>
    <w:p>
      <w:pPr>
        <w:spacing w:line="360" w:lineRule="auto"/>
        <w:ind w:left="0" w:leftChars="0" w:firstLine="640"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机构管理员：机构管理员可登录督促并完善当前机构的基本信息与农技人员的基础信息，可对当前农技人员和农技机构的数据进行增加与修改操作。机构提交后，该机构所有农技人员与农技机构数据不可再次修改，如需修改可让县级管理员进行退回操作。</w:t>
      </w:r>
    </w:p>
    <w:p>
      <w:pPr>
        <w:spacing w:line="360" w:lineRule="auto"/>
        <w:rPr>
          <w:rFonts w:asciiTheme="minorEastAsia" w:hAnsiTheme="minorEastAsia"/>
          <w:sz w:val="24"/>
          <w:szCs w:val="24"/>
        </w:rPr>
      </w:pPr>
      <w:r>
        <w:rPr>
          <w:rFonts w:asciiTheme="minorEastAsia" w:hAnsiTheme="minorEastAsia"/>
          <w:sz w:val="24"/>
          <w:szCs w:val="24"/>
        </w:rPr>
        <w:drawing>
          <wp:inline distT="0" distB="0" distL="114300" distR="114300">
            <wp:extent cx="5258435" cy="1931035"/>
            <wp:effectExtent l="0" t="0" r="9525" b="1270"/>
            <wp:docPr id="11" name="图片 11" descr="1618394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18394125(1)"/>
                    <pic:cNvPicPr>
                      <a:picLocks noChangeAspect="1"/>
                    </pic:cNvPicPr>
                  </pic:nvPicPr>
                  <pic:blipFill>
                    <a:blip r:embed="rId45"/>
                    <a:stretch>
                      <a:fillRect/>
                    </a:stretch>
                  </pic:blipFill>
                  <pic:spPr>
                    <a:xfrm>
                      <a:off x="0" y="0"/>
                      <a:ext cx="5258435" cy="1931035"/>
                    </a:xfrm>
                    <a:prstGeom prst="rect">
                      <a:avLst/>
                    </a:prstGeom>
                  </pic:spPr>
                </pic:pic>
              </a:graphicData>
            </a:graphic>
          </wp:inline>
        </w:drawing>
      </w:r>
    </w:p>
    <w:p>
      <w:pPr>
        <w:spacing w:line="360" w:lineRule="auto"/>
        <w:jc w:val="center"/>
        <w:rPr>
          <w:rFonts w:hint="eastAsia" w:asciiTheme="minorEastAsia" w:hAnsiTheme="minorEastAsia"/>
          <w:sz w:val="24"/>
          <w:szCs w:val="24"/>
        </w:rPr>
      </w:pPr>
      <w:r>
        <w:rPr>
          <w:rFonts w:hint="eastAsia" w:asciiTheme="minorEastAsia" w:hAnsiTheme="minorEastAsia"/>
          <w:sz w:val="24"/>
          <w:szCs w:val="24"/>
        </w:rPr>
        <w:t>农技机构完善信息界面</w:t>
      </w:r>
    </w:p>
    <w:p>
      <w:pPr>
        <w:pStyle w:val="4"/>
        <w:numPr>
          <w:ilvl w:val="2"/>
          <w:numId w:val="0"/>
        </w:numPr>
        <w:rPr>
          <w:rFonts w:ascii="仿宋_GB2312" w:hAnsi="仿宋_GB2312" w:eastAsia="仿宋_GB2312" w:cs="仿宋_GB2312"/>
        </w:rPr>
      </w:pPr>
      <w:bookmarkStart w:id="20" w:name="_Toc31924"/>
      <w:r>
        <w:rPr>
          <w:rFonts w:hint="eastAsia" w:ascii="仿宋_GB2312" w:hAnsi="仿宋_GB2312" w:eastAsia="仿宋_GB2312" w:cs="仿宋_GB2312"/>
          <w:lang w:val="en-US" w:eastAsia="zh-CN"/>
        </w:rPr>
        <w:t>2</w:t>
      </w:r>
      <w:r>
        <w:rPr>
          <w:rFonts w:hint="eastAsia" w:ascii="仿宋_GB2312" w:hAnsi="仿宋_GB2312" w:eastAsia="仿宋_GB2312" w:cs="仿宋_GB2312"/>
        </w:rPr>
        <w:t>.县级管理员报送</w:t>
      </w:r>
      <w:bookmarkEnd w:id="20"/>
    </w:p>
    <w:p>
      <w:pPr>
        <w:spacing w:line="360" w:lineRule="auto"/>
        <w:ind w:firstLine="420"/>
        <w:rPr>
          <w:rFonts w:ascii="仿宋_GB2312" w:hAnsi="仿宋_GB2312" w:eastAsia="仿宋_GB2312" w:cs="仿宋_GB2312"/>
          <w:sz w:val="32"/>
          <w:szCs w:val="32"/>
        </w:rPr>
      </w:pPr>
      <w:r>
        <w:rPr>
          <w:rFonts w:hint="eastAsia" w:ascii="仿宋_GB2312" w:hAnsi="仿宋_GB2312" w:eastAsia="仿宋_GB2312" w:cs="仿宋_GB2312"/>
          <w:sz w:val="32"/>
          <w:szCs w:val="32"/>
        </w:rPr>
        <w:t>县级管理员：县级管理员可查看当前县所有农技机构与农技人员的的数据提交情况，并可对该县所有农技机构与农技人员数据进行修改与提交，县级提交后，该市所有农技人员与农技机构数据不可再次修改，如需修改可让市级管理员进行退回操作。</w:t>
      </w:r>
    </w:p>
    <w:p>
      <w:pPr>
        <w:spacing w:line="360" w:lineRule="auto"/>
        <w:rPr>
          <w:rFonts w:asciiTheme="minorEastAsia" w:hAnsiTheme="minorEastAsia"/>
          <w:sz w:val="24"/>
          <w:szCs w:val="24"/>
        </w:rPr>
      </w:pPr>
      <w:r>
        <w:rPr>
          <w:rFonts w:hint="eastAsia" w:asciiTheme="minorEastAsia" w:hAnsiTheme="minorEastAsia"/>
          <w:sz w:val="24"/>
          <w:szCs w:val="24"/>
        </w:rPr>
        <w:drawing>
          <wp:inline distT="0" distB="0" distL="114300" distR="114300">
            <wp:extent cx="5264785" cy="2046605"/>
            <wp:effectExtent l="0" t="0" r="3175" b="4445"/>
            <wp:docPr id="9" name="图片 9" descr="16183939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18393990(1)"/>
                    <pic:cNvPicPr>
                      <a:picLocks noChangeAspect="1"/>
                    </pic:cNvPicPr>
                  </pic:nvPicPr>
                  <pic:blipFill>
                    <a:blip r:embed="rId46"/>
                    <a:stretch>
                      <a:fillRect/>
                    </a:stretch>
                  </pic:blipFill>
                  <pic:spPr>
                    <a:xfrm>
                      <a:off x="0" y="0"/>
                      <a:ext cx="5264785" cy="2046605"/>
                    </a:xfrm>
                    <a:prstGeom prst="rect">
                      <a:avLst/>
                    </a:prstGeom>
                  </pic:spPr>
                </pic:pic>
              </a:graphicData>
            </a:graphic>
          </wp:inline>
        </w:drawing>
      </w:r>
    </w:p>
    <w:p>
      <w:pPr>
        <w:spacing w:line="360" w:lineRule="auto"/>
        <w:rPr>
          <w:rFonts w:asciiTheme="minorEastAsia" w:hAnsiTheme="minorEastAsia"/>
          <w:sz w:val="24"/>
          <w:szCs w:val="24"/>
        </w:rPr>
      </w:pPr>
    </w:p>
    <w:p>
      <w:pPr>
        <w:pStyle w:val="4"/>
        <w:numPr>
          <w:ilvl w:val="2"/>
          <w:numId w:val="0"/>
        </w:numPr>
        <w:rPr>
          <w:rFonts w:ascii="仿宋_GB2312" w:hAnsi="仿宋_GB2312" w:eastAsia="仿宋_GB2312" w:cs="仿宋_GB2312"/>
        </w:rPr>
      </w:pPr>
      <w:bookmarkStart w:id="21" w:name="_Toc2593"/>
      <w:r>
        <w:rPr>
          <w:rFonts w:hint="eastAsia" w:ascii="仿宋_GB2312" w:hAnsi="仿宋_GB2312" w:eastAsia="仿宋_GB2312" w:cs="仿宋_GB2312"/>
          <w:lang w:val="en-US" w:eastAsia="zh-CN"/>
        </w:rPr>
        <w:t>3</w:t>
      </w:r>
      <w:r>
        <w:rPr>
          <w:rFonts w:hint="eastAsia" w:ascii="仿宋_GB2312" w:hAnsi="仿宋_GB2312" w:eastAsia="仿宋_GB2312" w:cs="仿宋_GB2312"/>
        </w:rPr>
        <w:t>.市级管理员报送</w:t>
      </w:r>
      <w:bookmarkEnd w:id="21"/>
    </w:p>
    <w:p>
      <w:pPr>
        <w:spacing w:line="360" w:lineRule="auto"/>
        <w:ind w:firstLine="420"/>
        <w:rPr>
          <w:rFonts w:ascii="仿宋_GB2312" w:hAnsi="仿宋_GB2312" w:eastAsia="仿宋_GB2312" w:cs="仿宋_GB2312"/>
          <w:sz w:val="32"/>
          <w:szCs w:val="32"/>
        </w:rPr>
      </w:pPr>
      <w:r>
        <w:rPr>
          <w:rFonts w:hint="eastAsia" w:ascii="仿宋_GB2312" w:hAnsi="仿宋_GB2312" w:eastAsia="仿宋_GB2312" w:cs="仿宋_GB2312"/>
          <w:sz w:val="32"/>
          <w:szCs w:val="32"/>
        </w:rPr>
        <w:t>市级管理员：市级管理员可查看当前市所有区县以及农技机构的数据提交情况，并可对该市所有农技机构与农技人员数据进行修改并提交，市级提交后，该市所有农技人员与农技机构数据不可再次修改，如需修改可让省级管理员进行退回操作。</w:t>
      </w:r>
    </w:p>
    <w:p>
      <w:pPr>
        <w:spacing w:line="360" w:lineRule="auto"/>
        <w:rPr>
          <w:rFonts w:hint="eastAsia" w:asciiTheme="minorEastAsia" w:hAnsiTheme="minorEastAsia"/>
          <w:sz w:val="24"/>
          <w:szCs w:val="24"/>
        </w:rPr>
      </w:pPr>
      <w:r>
        <w:rPr>
          <w:rFonts w:hint="eastAsia" w:asciiTheme="minorEastAsia" w:hAnsiTheme="minorEastAsia"/>
          <w:sz w:val="24"/>
          <w:szCs w:val="24"/>
        </w:rPr>
        <w:drawing>
          <wp:inline distT="0" distB="0" distL="114300" distR="114300">
            <wp:extent cx="5269230" cy="2232660"/>
            <wp:effectExtent l="0" t="0" r="7620" b="15240"/>
            <wp:docPr id="8" name="图片 8" descr="1618393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18393841(1)"/>
                    <pic:cNvPicPr>
                      <a:picLocks noChangeAspect="1"/>
                    </pic:cNvPicPr>
                  </pic:nvPicPr>
                  <pic:blipFill>
                    <a:blip r:embed="rId47"/>
                    <a:stretch>
                      <a:fillRect/>
                    </a:stretch>
                  </pic:blipFill>
                  <pic:spPr>
                    <a:xfrm>
                      <a:off x="0" y="0"/>
                      <a:ext cx="5269230" cy="2232660"/>
                    </a:xfrm>
                    <a:prstGeom prst="rect">
                      <a:avLst/>
                    </a:prstGeom>
                  </pic:spPr>
                </pic:pic>
              </a:graphicData>
            </a:graphic>
          </wp:inline>
        </w:drawing>
      </w:r>
    </w:p>
    <w:p/>
    <w:p>
      <w:pPr>
        <w:pStyle w:val="4"/>
        <w:numPr>
          <w:ilvl w:val="2"/>
          <w:numId w:val="0"/>
        </w:numPr>
        <w:rPr>
          <w:rFonts w:asciiTheme="minorEastAsia" w:hAnsiTheme="minorEastAsia"/>
          <w:sz w:val="24"/>
          <w:szCs w:val="24"/>
        </w:rPr>
      </w:pPr>
      <w:bookmarkStart w:id="22" w:name="_Toc3837"/>
      <w:r>
        <w:rPr>
          <w:rFonts w:hint="eastAsia"/>
          <w:lang w:val="en-US" w:eastAsia="zh-CN"/>
        </w:rPr>
        <w:t>4</w:t>
      </w:r>
      <w:r>
        <w:rPr>
          <w:rFonts w:hint="eastAsia"/>
        </w:rPr>
        <w:t>.省级管理员报送</w:t>
      </w:r>
      <w:bookmarkEnd w:id="22"/>
    </w:p>
    <w:p>
      <w:pPr>
        <w:spacing w:line="360" w:lineRule="auto"/>
        <w:ind w:firstLine="420"/>
        <w:rPr>
          <w:rFonts w:ascii="仿宋_GB2312" w:hAnsi="仿宋_GB2312" w:eastAsia="仿宋_GB2312" w:cs="仿宋_GB2312"/>
          <w:sz w:val="32"/>
          <w:szCs w:val="32"/>
        </w:rPr>
      </w:pPr>
      <w:r>
        <w:rPr>
          <w:rFonts w:hint="eastAsia" w:ascii="仿宋_GB2312" w:hAnsi="仿宋_GB2312" w:eastAsia="仿宋_GB2312" w:cs="仿宋_GB2312"/>
          <w:sz w:val="32"/>
          <w:szCs w:val="32"/>
        </w:rPr>
        <w:t>省级管理员：省级管理员可查看当前省的市、县区以及农技机构的数据提交情况，并可对该省所有农技机构与农技人员数据进行修改并提交，省级提交后，该省所有农技人员与农技机构不可再次修改，如需修改可让部级管理员进行退回操作。</w:t>
      </w:r>
    </w:p>
    <w:p>
      <w:pPr>
        <w:spacing w:line="360" w:lineRule="auto"/>
        <w:rPr>
          <w:rFonts w:asciiTheme="minorEastAsia" w:hAnsiTheme="minorEastAsia"/>
          <w:sz w:val="24"/>
          <w:szCs w:val="24"/>
        </w:rPr>
      </w:pPr>
      <w:r>
        <w:rPr>
          <w:rFonts w:asciiTheme="minorEastAsia" w:hAnsiTheme="minorEastAsia"/>
          <w:sz w:val="24"/>
          <w:szCs w:val="24"/>
        </w:rPr>
        <w:drawing>
          <wp:inline distT="0" distB="0" distL="114300" distR="114300">
            <wp:extent cx="5257800" cy="2408555"/>
            <wp:effectExtent l="0" t="0" r="10160" b="9525"/>
            <wp:docPr id="7" name="图片 7" descr="1618393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18393739(1)"/>
                    <pic:cNvPicPr>
                      <a:picLocks noChangeAspect="1"/>
                    </pic:cNvPicPr>
                  </pic:nvPicPr>
                  <pic:blipFill>
                    <a:blip r:embed="rId48"/>
                    <a:stretch>
                      <a:fillRect/>
                    </a:stretch>
                  </pic:blipFill>
                  <pic:spPr>
                    <a:xfrm>
                      <a:off x="0" y="0"/>
                      <a:ext cx="5257800" cy="2408555"/>
                    </a:xfrm>
                    <a:prstGeom prst="rect">
                      <a:avLst/>
                    </a:prstGeom>
                  </pic:spPr>
                </pic:pic>
              </a:graphicData>
            </a:graphic>
          </wp:inline>
        </w:drawing>
      </w:r>
    </w:p>
    <w:p>
      <w:pPr>
        <w:pStyle w:val="3"/>
        <w:numPr>
          <w:ilvl w:val="1"/>
          <w:numId w:val="0"/>
        </w:numPr>
        <w:rPr>
          <w:rFonts w:hint="eastAsia" w:ascii="仿宋_GB2312" w:hAnsi="仿宋_GB2312" w:eastAsia="仿宋_GB2312" w:cs="仿宋_GB2312"/>
        </w:rPr>
      </w:pPr>
      <w:bookmarkStart w:id="23" w:name="_Toc26354"/>
      <w:bookmarkStart w:id="24" w:name="_Toc495692511"/>
      <w:r>
        <w:rPr>
          <w:rFonts w:hint="eastAsia" w:ascii="仿宋_GB2312" w:hAnsi="仿宋_GB2312" w:eastAsia="仿宋_GB2312" w:cs="仿宋_GB2312"/>
        </w:rPr>
        <w:t>（</w:t>
      </w:r>
      <w:r>
        <w:rPr>
          <w:rFonts w:hint="eastAsia" w:ascii="仿宋_GB2312" w:hAnsi="仿宋_GB2312" w:eastAsia="仿宋_GB2312" w:cs="仿宋_GB2312"/>
          <w:lang w:val="en-US" w:eastAsia="zh-CN"/>
        </w:rPr>
        <w:t>四</w:t>
      </w:r>
      <w:r>
        <w:rPr>
          <w:rFonts w:hint="eastAsia" w:ascii="仿宋_GB2312" w:hAnsi="仿宋_GB2312" w:eastAsia="仿宋_GB2312" w:cs="仿宋_GB2312"/>
        </w:rPr>
        <w:t>）账号管理</w:t>
      </w:r>
      <w:bookmarkEnd w:id="23"/>
      <w:bookmarkEnd w:id="24"/>
    </w:p>
    <w:p>
      <w:pPr>
        <w:snapToGrid w:val="0"/>
        <w:spacing w:line="312" w:lineRule="auto"/>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菜单栏左侧</w:t>
      </w:r>
      <w:r>
        <w:rPr>
          <w:rFonts w:hint="eastAsia" w:ascii="仿宋_GB2312" w:hAnsi="仿宋_GB2312" w:eastAsia="仿宋_GB2312" w:cs="仿宋_GB2312"/>
          <w:b/>
          <w:bCs/>
          <w:color w:val="C00000"/>
          <w:sz w:val="32"/>
          <w:szCs w:val="32"/>
        </w:rPr>
        <w:t>账号管理</w:t>
      </w:r>
      <w:r>
        <w:rPr>
          <w:rFonts w:hint="eastAsia" w:ascii="仿宋_GB2312" w:hAnsi="仿宋_GB2312" w:eastAsia="仿宋_GB2312" w:cs="仿宋_GB2312"/>
          <w:sz w:val="32"/>
          <w:szCs w:val="32"/>
        </w:rPr>
        <w:t>与左侧</w:t>
      </w:r>
      <w:r>
        <w:rPr>
          <w:rFonts w:hint="eastAsia" w:ascii="仿宋_GB2312" w:hAnsi="仿宋_GB2312" w:eastAsia="仿宋_GB2312" w:cs="仿宋_GB2312"/>
          <w:b/>
          <w:bCs/>
          <w:color w:val="C00000"/>
          <w:sz w:val="32"/>
          <w:szCs w:val="32"/>
        </w:rPr>
        <w:t>体系管理</w:t>
      </w:r>
      <w:r>
        <w:rPr>
          <w:rFonts w:hint="eastAsia" w:ascii="仿宋_GB2312" w:hAnsi="仿宋_GB2312" w:eastAsia="仿宋_GB2312" w:cs="仿宋_GB2312"/>
          <w:sz w:val="32"/>
          <w:szCs w:val="32"/>
        </w:rPr>
        <w:t>中的基本信息相互关联，</w:t>
      </w:r>
      <w:r>
        <w:rPr>
          <w:rFonts w:hint="eastAsia" w:ascii="仿宋_GB2312" w:hAnsi="仿宋_GB2312" w:eastAsia="仿宋_GB2312" w:cs="仿宋_GB2312"/>
          <w:b/>
          <w:bCs/>
          <w:sz w:val="32"/>
          <w:szCs w:val="32"/>
          <w:lang w:val="en-US" w:eastAsia="zh-CN"/>
        </w:rPr>
        <w:t>信息关联但是机构账号并不是自动生成的</w:t>
      </w:r>
      <w:r>
        <w:rPr>
          <w:rFonts w:hint="eastAsia" w:ascii="仿宋_GB2312" w:hAnsi="仿宋_GB2312" w:eastAsia="仿宋_GB2312" w:cs="仿宋_GB2312"/>
          <w:sz w:val="32"/>
          <w:szCs w:val="32"/>
          <w:lang w:val="en-US" w:eastAsia="zh-CN"/>
        </w:rPr>
        <w:t>，需要先在体系管理里面增加完信息，然后需要管理员在</w:t>
      </w:r>
      <w:r>
        <w:rPr>
          <w:rFonts w:hint="eastAsia" w:ascii="仿宋_GB2312" w:hAnsi="仿宋_GB2312" w:eastAsia="仿宋_GB2312" w:cs="仿宋_GB2312"/>
          <w:sz w:val="32"/>
          <w:szCs w:val="32"/>
        </w:rPr>
        <w:t>体系管理中</w:t>
      </w:r>
      <w:r>
        <w:rPr>
          <w:rFonts w:hint="eastAsia" w:ascii="仿宋_GB2312" w:hAnsi="仿宋_GB2312" w:eastAsia="仿宋_GB2312" w:cs="仿宋_GB2312"/>
          <w:sz w:val="32"/>
          <w:szCs w:val="32"/>
          <w:lang w:val="en-US" w:eastAsia="zh-CN"/>
        </w:rPr>
        <w:t>为没有</w:t>
      </w:r>
      <w:r>
        <w:rPr>
          <w:rFonts w:hint="eastAsia" w:ascii="仿宋_GB2312" w:hAnsi="仿宋_GB2312" w:eastAsia="仿宋_GB2312" w:cs="仿宋_GB2312"/>
          <w:sz w:val="32"/>
          <w:szCs w:val="32"/>
        </w:rPr>
        <w:t>创建账号的主管部门、农技推广机构、农技人员创建账号，</w:t>
      </w:r>
      <w:r>
        <w:rPr>
          <w:rFonts w:hint="eastAsia" w:ascii="仿宋_GB2312" w:hAnsi="仿宋_GB2312" w:eastAsia="仿宋_GB2312" w:cs="仿宋_GB2312"/>
          <w:sz w:val="32"/>
          <w:szCs w:val="32"/>
          <w:lang w:val="en-US" w:eastAsia="zh-CN"/>
        </w:rPr>
        <w:t>创建账号主要是为了方便主管部门、推广机构、农技人员使用账号、密码进行登录时使用。（如未分配账号也可由各级管理员在体系管理中直接填报推广机构和农技人员的信息）</w:t>
      </w:r>
    </w:p>
    <w:p>
      <w:pPr>
        <w:keepNext w:val="0"/>
        <w:keepLines w:val="0"/>
        <w:pageBreakBefore w:val="0"/>
        <w:widowControl w:val="0"/>
        <w:kinsoku/>
        <w:wordWrap/>
        <w:overflowPunct/>
        <w:topLinePunct w:val="0"/>
        <w:autoSpaceDE/>
        <w:autoSpaceDN/>
        <w:bidi w:val="0"/>
        <w:adjustRightInd/>
        <w:snapToGrid w:val="0"/>
        <w:spacing w:line="312" w:lineRule="auto"/>
        <w:ind w:firstLine="0" w:firstLineChars="0"/>
        <w:jc w:val="both"/>
        <w:textAlignment w:val="auto"/>
        <w:rPr>
          <w:rFonts w:hint="default" w:ascii="仿宋_GB2312" w:hAnsi="仿宋_GB2312" w:eastAsia="仿宋_GB2312" w:cs="仿宋_GB2312"/>
          <w:sz w:val="32"/>
          <w:szCs w:val="32"/>
        </w:rPr>
      </w:pPr>
      <w:r>
        <w:drawing>
          <wp:inline distT="0" distB="0" distL="114300" distR="114300">
            <wp:extent cx="5274310" cy="2447290"/>
            <wp:effectExtent l="9525" t="9525" r="12065" b="19685"/>
            <wp:docPr id="17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33"/>
                    <pic:cNvPicPr>
                      <a:picLocks noChangeAspect="1"/>
                    </pic:cNvPicPr>
                  </pic:nvPicPr>
                  <pic:blipFill>
                    <a:blip r:embed="rId49"/>
                    <a:stretch>
                      <a:fillRect/>
                    </a:stretch>
                  </pic:blipFill>
                  <pic:spPr>
                    <a:xfrm>
                      <a:off x="0" y="0"/>
                      <a:ext cx="5274310" cy="2447290"/>
                    </a:xfrm>
                    <a:prstGeom prst="rect">
                      <a:avLst/>
                    </a:prstGeom>
                    <a:noFill/>
                    <a:ln>
                      <a:solidFill>
                        <a:schemeClr val="bg1">
                          <a:lumMod val="85000"/>
                        </a:schemeClr>
                      </a:solidFill>
                    </a:ln>
                  </pic:spPr>
                </pic:pic>
              </a:graphicData>
            </a:graphic>
          </wp:inline>
        </w:drawing>
      </w:r>
    </w:p>
    <w:p>
      <w:pPr>
        <w:pStyle w:val="4"/>
        <w:numPr>
          <w:ilvl w:val="0"/>
          <w:numId w:val="4"/>
        </w:numPr>
        <w:ind w:left="640" w:leftChars="0" w:hanging="640" w:firstLineChars="0"/>
        <w:rPr>
          <w:rFonts w:hint="eastAsia" w:ascii="仿宋_GB2312" w:hAnsi="仿宋_GB2312" w:eastAsia="仿宋_GB2312" w:cs="仿宋_GB2312"/>
        </w:rPr>
      </w:pPr>
      <w:bookmarkStart w:id="25" w:name="_Toc495692512"/>
      <w:bookmarkStart w:id="26" w:name="_Toc8619"/>
      <w:r>
        <w:rPr>
          <w:rFonts w:hint="eastAsia" w:ascii="仿宋_GB2312" w:hAnsi="仿宋_GB2312" w:eastAsia="仿宋_GB2312" w:cs="仿宋_GB2312"/>
        </w:rPr>
        <w:t>主管部门</w:t>
      </w:r>
      <w:bookmarkEnd w:id="25"/>
      <w:bookmarkEnd w:id="26"/>
    </w:p>
    <w:p>
      <w:pPr>
        <w:bidi w:val="0"/>
        <w:ind w:left="0" w:leftChars="0" w:firstLine="640" w:firstLineChars="200"/>
      </w:pPr>
      <w:r>
        <w:rPr>
          <w:rFonts w:hint="eastAsia"/>
          <w:lang w:val="en-US" w:eastAsia="zh-CN"/>
        </w:rPr>
        <w:t>当体系管理模块中增加完主管部门的信息时，如若分配账号密码登录，可在此处创建主管部门的账号。</w:t>
      </w:r>
    </w:p>
    <w:p>
      <w:pPr>
        <w:snapToGrid w:val="0"/>
        <w:spacing w:line="312"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color w:val="auto"/>
          <w:sz w:val="32"/>
          <w:szCs w:val="32"/>
          <w:highlight w:val="none"/>
        </w:rPr>
        <w:t>省、市、县级管</w:t>
      </w:r>
      <w:r>
        <w:rPr>
          <w:rFonts w:hint="eastAsia" w:ascii="仿宋_GB2312" w:hAnsi="仿宋_GB2312" w:eastAsia="仿宋_GB2312" w:cs="仿宋_GB2312"/>
          <w:sz w:val="32"/>
          <w:szCs w:val="32"/>
          <w:highlight w:val="none"/>
        </w:rPr>
        <w:t>理员可对</w:t>
      </w:r>
      <w:r>
        <w:rPr>
          <w:rFonts w:hint="eastAsia" w:ascii="仿宋_GB2312" w:hAnsi="仿宋_GB2312" w:eastAsia="仿宋_GB2312" w:cs="仿宋_GB2312"/>
          <w:sz w:val="32"/>
          <w:szCs w:val="32"/>
        </w:rPr>
        <w:t>本辖区内主管部门账号进行管理和查询。管理包括添加、删除、编辑、密码重置、禁用/启用。查询可根据级别、状态、类型、区域范围、登录账号、部门名称等条件进行。</w:t>
      </w:r>
    </w:p>
    <w:p>
      <w:pPr>
        <w:snapToGrid w:val="0"/>
        <w:spacing w:line="312" w:lineRule="auto"/>
        <w:jc w:val="center"/>
        <w:rPr>
          <w:rFonts w:ascii="微软雅黑" w:hAnsi="微软雅黑" w:eastAsia="微软雅黑"/>
        </w:rPr>
      </w:pPr>
      <w:r>
        <w:drawing>
          <wp:inline distT="0" distB="0" distL="114300" distR="114300">
            <wp:extent cx="5264785" cy="2097405"/>
            <wp:effectExtent l="0" t="0" r="12065" b="17145"/>
            <wp:docPr id="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
                    <pic:cNvPicPr>
                      <a:picLocks noChangeAspect="1"/>
                    </pic:cNvPicPr>
                  </pic:nvPicPr>
                  <pic:blipFill>
                    <a:blip r:embed="rId50"/>
                    <a:stretch>
                      <a:fillRect/>
                    </a:stretch>
                  </pic:blipFill>
                  <pic:spPr>
                    <a:xfrm>
                      <a:off x="0" y="0"/>
                      <a:ext cx="5264785" cy="2097405"/>
                    </a:xfrm>
                    <a:prstGeom prst="rect">
                      <a:avLst/>
                    </a:prstGeom>
                    <a:noFill/>
                    <a:ln w="9525">
                      <a:solidFill>
                        <a:schemeClr val="bg1">
                          <a:lumMod val="85000"/>
                        </a:schemeClr>
                      </a:solidFill>
                    </a:ln>
                  </pic:spPr>
                </pic:pic>
              </a:graphicData>
            </a:graphic>
          </wp:inline>
        </w:drawing>
      </w:r>
    </w:p>
    <w:p>
      <w:pPr>
        <w:snapToGrid w:val="0"/>
        <w:spacing w:line="312" w:lineRule="auto"/>
        <w:jc w:val="center"/>
        <w:rPr>
          <w:rFonts w:ascii="微软雅黑" w:hAnsi="微软雅黑" w:eastAsia="微软雅黑"/>
        </w:rPr>
      </w:pPr>
      <w:r>
        <w:rPr>
          <w:rFonts w:hint="eastAsia" w:ascii="微软雅黑" w:hAnsi="微软雅黑" w:eastAsia="微软雅黑"/>
        </w:rPr>
        <w:t>主管部门账号管理</w:t>
      </w:r>
    </w:p>
    <w:p>
      <w:pPr>
        <w:snapToGrid w:val="0"/>
        <w:spacing w:line="312"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点击右上角的“</w:t>
      </w:r>
      <w:r>
        <w:rPr>
          <w:rFonts w:hint="eastAsia" w:ascii="仿宋_GB2312" w:hAnsi="仿宋_GB2312" w:eastAsia="仿宋_GB2312" w:cs="仿宋_GB2312"/>
          <w:sz w:val="32"/>
          <w:szCs w:val="32"/>
        </w:rPr>
        <w:drawing>
          <wp:inline distT="0" distB="0" distL="114300" distR="114300">
            <wp:extent cx="274320" cy="318770"/>
            <wp:effectExtent l="0" t="0" r="11430" b="5080"/>
            <wp:docPr id="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
                    <pic:cNvPicPr>
                      <a:picLocks noChangeAspect="1"/>
                    </pic:cNvPicPr>
                  </pic:nvPicPr>
                  <pic:blipFill>
                    <a:blip r:embed="rId12"/>
                    <a:stretch>
                      <a:fillRect/>
                    </a:stretch>
                  </pic:blipFill>
                  <pic:spPr>
                    <a:xfrm>
                      <a:off x="0" y="0"/>
                      <a:ext cx="274320" cy="318770"/>
                    </a:xfrm>
                    <a:prstGeom prst="rect">
                      <a:avLst/>
                    </a:prstGeom>
                    <a:noFill/>
                    <a:ln>
                      <a:noFill/>
                    </a:ln>
                  </pic:spPr>
                </pic:pic>
              </a:graphicData>
            </a:graphic>
          </wp:inline>
        </w:drawing>
      </w:r>
      <w:r>
        <w:rPr>
          <w:rFonts w:hint="eastAsia" w:ascii="仿宋_GB2312" w:hAnsi="仿宋_GB2312" w:eastAsia="仿宋_GB2312" w:cs="仿宋_GB2312"/>
          <w:sz w:val="32"/>
          <w:szCs w:val="32"/>
        </w:rPr>
        <w:t>”按钮可创建主管部门账号。其中主管部门为下拉选择，为新添加没有账号的主管部门，选择后输入登录密码即可生成账号。</w:t>
      </w:r>
    </w:p>
    <w:p>
      <w:pPr>
        <w:snapToGrid w:val="0"/>
        <w:spacing w:line="312" w:lineRule="auto"/>
        <w:jc w:val="center"/>
        <w:rPr>
          <w:rFonts w:ascii="微软雅黑" w:hAnsi="微软雅黑" w:eastAsia="微软雅黑"/>
        </w:rPr>
      </w:pPr>
      <w:r>
        <w:rPr>
          <w:rFonts w:ascii="微软雅黑" w:hAnsi="微软雅黑" w:eastAsia="微软雅黑"/>
        </w:rPr>
        <w:drawing>
          <wp:inline distT="0" distB="0" distL="0" distR="0">
            <wp:extent cx="5273675" cy="1475740"/>
            <wp:effectExtent l="0" t="0" r="3175" b="1016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1"/>
                    <a:stretch>
                      <a:fillRect/>
                    </a:stretch>
                  </pic:blipFill>
                  <pic:spPr>
                    <a:xfrm>
                      <a:off x="0" y="0"/>
                      <a:ext cx="5274000" cy="1476000"/>
                    </a:xfrm>
                    <a:prstGeom prst="rect">
                      <a:avLst/>
                    </a:prstGeom>
                  </pic:spPr>
                </pic:pic>
              </a:graphicData>
            </a:graphic>
          </wp:inline>
        </w:drawing>
      </w:r>
    </w:p>
    <w:p>
      <w:pPr>
        <w:snapToGrid w:val="0"/>
        <w:spacing w:line="312" w:lineRule="auto"/>
        <w:jc w:val="center"/>
        <w:rPr>
          <w:rFonts w:ascii="微软雅黑" w:hAnsi="微软雅黑" w:eastAsia="微软雅黑"/>
        </w:rPr>
      </w:pPr>
      <w:r>
        <w:rPr>
          <w:rFonts w:ascii="微软雅黑" w:hAnsi="微软雅黑" w:eastAsia="微软雅黑"/>
        </w:rPr>
        <w:t>主管部门账号添加</w:t>
      </w:r>
    </w:p>
    <w:p>
      <w:pPr>
        <w:snapToGrid w:val="0"/>
        <w:spacing w:line="312" w:lineRule="auto"/>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如下图所示点击红圈的按钮，可修改当前选中账号密码操作。</w:t>
      </w:r>
    </w:p>
    <w:p>
      <w:pPr>
        <w:snapToGrid w:val="0"/>
        <w:spacing w:line="312" w:lineRule="auto"/>
        <w:jc w:val="center"/>
      </w:pPr>
      <w:r>
        <w:drawing>
          <wp:inline distT="0" distB="0" distL="114300" distR="114300">
            <wp:extent cx="5273675" cy="1915795"/>
            <wp:effectExtent l="9525" t="9525" r="17145" b="17780"/>
            <wp:docPr id="5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2"/>
                    <pic:cNvPicPr>
                      <a:picLocks noChangeAspect="1"/>
                    </pic:cNvPicPr>
                  </pic:nvPicPr>
                  <pic:blipFill>
                    <a:blip r:embed="rId52"/>
                    <a:stretch>
                      <a:fillRect/>
                    </a:stretch>
                  </pic:blipFill>
                  <pic:spPr>
                    <a:xfrm>
                      <a:off x="0" y="0"/>
                      <a:ext cx="5273675" cy="1915795"/>
                    </a:xfrm>
                    <a:prstGeom prst="rect">
                      <a:avLst/>
                    </a:prstGeom>
                    <a:noFill/>
                    <a:ln w="9525">
                      <a:solidFill>
                        <a:schemeClr val="bg1">
                          <a:lumMod val="85000"/>
                        </a:schemeClr>
                      </a:solidFill>
                    </a:ln>
                  </pic:spPr>
                </pic:pic>
              </a:graphicData>
            </a:graphic>
          </wp:inline>
        </w:drawing>
      </w:r>
    </w:p>
    <w:p>
      <w:pPr>
        <w:snapToGrid w:val="0"/>
        <w:spacing w:line="312" w:lineRule="auto"/>
        <w:jc w:val="center"/>
      </w:pPr>
    </w:p>
    <w:p>
      <w:pPr>
        <w:snapToGrid w:val="0"/>
        <w:spacing w:line="312" w:lineRule="auto"/>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如下图所示点击红圈的按钮，可对当前账号进行禁止登录、禁止提问等操作。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注意：禁用后不可自主恢复，请大家慎用</w:t>
      </w:r>
      <w:r>
        <w:rPr>
          <w:rFonts w:hint="eastAsia" w:ascii="仿宋_GB2312" w:hAnsi="仿宋_GB2312" w:eastAsia="仿宋_GB2312" w:cs="仿宋_GB2312"/>
          <w:sz w:val="32"/>
          <w:szCs w:val="32"/>
          <w:lang w:eastAsia="zh-CN"/>
        </w:rPr>
        <w:t>）</w:t>
      </w:r>
    </w:p>
    <w:p>
      <w:pPr>
        <w:snapToGrid w:val="0"/>
        <w:spacing w:line="312" w:lineRule="auto"/>
        <w:jc w:val="center"/>
      </w:pPr>
      <w:r>
        <w:drawing>
          <wp:inline distT="0" distB="0" distL="114300" distR="114300">
            <wp:extent cx="5272405" cy="2085975"/>
            <wp:effectExtent l="9525" t="9525" r="18415" b="9525"/>
            <wp:docPr id="5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3"/>
                    <pic:cNvPicPr>
                      <a:picLocks noChangeAspect="1"/>
                    </pic:cNvPicPr>
                  </pic:nvPicPr>
                  <pic:blipFill>
                    <a:blip r:embed="rId53"/>
                    <a:stretch>
                      <a:fillRect/>
                    </a:stretch>
                  </pic:blipFill>
                  <pic:spPr>
                    <a:xfrm>
                      <a:off x="0" y="0"/>
                      <a:ext cx="5272405" cy="2085975"/>
                    </a:xfrm>
                    <a:prstGeom prst="rect">
                      <a:avLst/>
                    </a:prstGeom>
                    <a:noFill/>
                    <a:ln w="9525">
                      <a:solidFill>
                        <a:schemeClr val="bg1">
                          <a:lumMod val="85000"/>
                        </a:schemeClr>
                      </a:solidFill>
                    </a:ln>
                  </pic:spPr>
                </pic:pic>
              </a:graphicData>
            </a:graphic>
          </wp:inline>
        </w:drawing>
      </w:r>
    </w:p>
    <w:p>
      <w:pPr>
        <w:pStyle w:val="4"/>
        <w:numPr>
          <w:ilvl w:val="0"/>
          <w:numId w:val="4"/>
        </w:numPr>
        <w:ind w:left="640" w:leftChars="0" w:hanging="640" w:firstLineChars="0"/>
        <w:rPr>
          <w:rFonts w:hint="eastAsia" w:ascii="仿宋_GB2312" w:hAnsi="仿宋_GB2312" w:eastAsia="仿宋_GB2312" w:cs="仿宋_GB2312"/>
        </w:rPr>
      </w:pPr>
      <w:bookmarkStart w:id="27" w:name="_Toc1830"/>
      <w:r>
        <w:rPr>
          <w:rFonts w:hint="eastAsia" w:ascii="仿宋_GB2312" w:hAnsi="仿宋_GB2312" w:eastAsia="仿宋_GB2312" w:cs="仿宋_GB2312"/>
          <w:lang w:val="en-US" w:eastAsia="zh-CN"/>
        </w:rPr>
        <w:t>推广</w:t>
      </w:r>
      <w:r>
        <w:rPr>
          <w:rFonts w:hint="eastAsia" w:ascii="仿宋_GB2312" w:hAnsi="仿宋_GB2312" w:eastAsia="仿宋_GB2312" w:cs="仿宋_GB2312"/>
        </w:rPr>
        <w:t>机构</w:t>
      </w:r>
      <w:bookmarkEnd w:id="27"/>
    </w:p>
    <w:p>
      <w:pPr>
        <w:bidi w:val="0"/>
        <w:ind w:left="0" w:leftChars="0" w:firstLine="640" w:firstLineChars="200"/>
        <w:rPr>
          <w:rFonts w:hint="eastAsia"/>
          <w:lang w:val="en-US" w:eastAsia="zh-CN"/>
        </w:rPr>
      </w:pPr>
      <w:r>
        <w:rPr>
          <w:rFonts w:hint="eastAsia"/>
          <w:lang w:val="en-US" w:eastAsia="zh-CN"/>
        </w:rPr>
        <w:t>当体系管理模块中增加完推广机构的信息时，如若分配账号密码登录，可在此处创建推广机构账号。</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lang w:val="en-US" w:eastAsia="zh-CN"/>
        </w:rPr>
      </w:pPr>
      <w:r>
        <w:drawing>
          <wp:inline distT="0" distB="0" distL="114300" distR="114300">
            <wp:extent cx="5274310" cy="2447290"/>
            <wp:effectExtent l="9525" t="9525" r="12065" b="19685"/>
            <wp:docPr id="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3"/>
                    <pic:cNvPicPr>
                      <a:picLocks noChangeAspect="1"/>
                    </pic:cNvPicPr>
                  </pic:nvPicPr>
                  <pic:blipFill>
                    <a:blip r:embed="rId49"/>
                    <a:stretch>
                      <a:fillRect/>
                    </a:stretch>
                  </pic:blipFill>
                  <pic:spPr>
                    <a:xfrm>
                      <a:off x="0" y="0"/>
                      <a:ext cx="5274310" cy="2447290"/>
                    </a:xfrm>
                    <a:prstGeom prst="rect">
                      <a:avLst/>
                    </a:prstGeom>
                    <a:noFill/>
                    <a:ln>
                      <a:solidFill>
                        <a:schemeClr val="bg1">
                          <a:lumMod val="85000"/>
                        </a:schemeClr>
                      </a:solidFill>
                    </a:ln>
                  </pic:spPr>
                </pic:pic>
              </a:graphicData>
            </a:graphic>
          </wp:inline>
        </w:drawing>
      </w:r>
    </w:p>
    <w:p>
      <w:pPr>
        <w:snapToGrid w:val="0"/>
        <w:spacing w:line="312"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highlight w:val="none"/>
        </w:rPr>
        <w:t>省、市、县级</w:t>
      </w:r>
      <w:r>
        <w:rPr>
          <w:rFonts w:hint="eastAsia" w:ascii="仿宋_GB2312" w:hAnsi="仿宋_GB2312" w:eastAsia="仿宋_GB2312" w:cs="仿宋_GB2312"/>
          <w:sz w:val="32"/>
          <w:szCs w:val="32"/>
          <w:highlight w:val="none"/>
          <w:lang w:val="en-US" w:eastAsia="zh-CN"/>
        </w:rPr>
        <w:t>管理员</w:t>
      </w:r>
      <w:r>
        <w:rPr>
          <w:rFonts w:hint="eastAsia" w:ascii="仿宋_GB2312" w:hAnsi="仿宋_GB2312" w:eastAsia="仿宋_GB2312" w:cs="仿宋_GB2312"/>
          <w:sz w:val="32"/>
          <w:szCs w:val="32"/>
        </w:rPr>
        <w:t>可对本辖区内农技推广机构账号进行管理和查询。管理包括添加、删除、修改、密码重置、禁用/启用。查询可根据级别、状态、类型、区域范围、登录账号、机构名称等条件进行。</w:t>
      </w:r>
    </w:p>
    <w:p>
      <w:pPr>
        <w:keepNext w:val="0"/>
        <w:keepLines w:val="0"/>
        <w:pageBreakBefore w:val="0"/>
        <w:widowControl w:val="0"/>
        <w:kinsoku/>
        <w:wordWrap/>
        <w:overflowPunct/>
        <w:topLinePunct w:val="0"/>
        <w:autoSpaceDE/>
        <w:autoSpaceDN/>
        <w:bidi w:val="0"/>
        <w:adjustRightInd/>
        <w:snapToGrid w:val="0"/>
        <w:spacing w:line="312" w:lineRule="auto"/>
        <w:ind w:firstLine="0" w:firstLineChars="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9230" cy="2458085"/>
            <wp:effectExtent l="0" t="0" r="1270" b="5715"/>
            <wp:docPr id="5" name="图片 5" descr="1631259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31259592(1)"/>
                    <pic:cNvPicPr>
                      <a:picLocks noChangeAspect="1"/>
                    </pic:cNvPicPr>
                  </pic:nvPicPr>
                  <pic:blipFill>
                    <a:blip r:embed="rId54"/>
                    <a:stretch>
                      <a:fillRect/>
                    </a:stretch>
                  </pic:blipFill>
                  <pic:spPr>
                    <a:xfrm>
                      <a:off x="0" y="0"/>
                      <a:ext cx="5269230" cy="2458085"/>
                    </a:xfrm>
                    <a:prstGeom prst="rect">
                      <a:avLst/>
                    </a:prstGeom>
                  </pic:spPr>
                </pic:pic>
              </a:graphicData>
            </a:graphic>
          </wp:inline>
        </w:drawing>
      </w:r>
    </w:p>
    <w:p>
      <w:pPr>
        <w:snapToGrid w:val="0"/>
        <w:spacing w:line="312"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点击右上角的“</w:t>
      </w:r>
      <w:r>
        <w:rPr>
          <w:rFonts w:hint="eastAsia" w:ascii="仿宋_GB2312" w:hAnsi="仿宋_GB2312" w:eastAsia="仿宋_GB2312" w:cs="仿宋_GB2312"/>
          <w:sz w:val="32"/>
          <w:szCs w:val="32"/>
        </w:rPr>
        <w:drawing>
          <wp:inline distT="0" distB="0" distL="114300" distR="114300">
            <wp:extent cx="274320" cy="318770"/>
            <wp:effectExtent l="0" t="0" r="11430" b="5080"/>
            <wp:docPr id="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
                    <pic:cNvPicPr>
                      <a:picLocks noChangeAspect="1"/>
                    </pic:cNvPicPr>
                  </pic:nvPicPr>
                  <pic:blipFill>
                    <a:blip r:embed="rId12"/>
                    <a:stretch>
                      <a:fillRect/>
                    </a:stretch>
                  </pic:blipFill>
                  <pic:spPr>
                    <a:xfrm>
                      <a:off x="0" y="0"/>
                      <a:ext cx="274320" cy="318770"/>
                    </a:xfrm>
                    <a:prstGeom prst="rect">
                      <a:avLst/>
                    </a:prstGeom>
                    <a:noFill/>
                    <a:ln>
                      <a:noFill/>
                    </a:ln>
                  </pic:spPr>
                </pic:pic>
              </a:graphicData>
            </a:graphic>
          </wp:inline>
        </w:drawing>
      </w:r>
      <w:r>
        <w:rPr>
          <w:rFonts w:hint="eastAsia" w:ascii="仿宋_GB2312" w:hAnsi="仿宋_GB2312" w:eastAsia="仿宋_GB2312" w:cs="仿宋_GB2312"/>
          <w:sz w:val="32"/>
          <w:szCs w:val="32"/>
        </w:rPr>
        <w:t>”按钮可创建农技机构账号，按照地域、级别筛选农技推广机构，为其创建账号。</w:t>
      </w:r>
    </w:p>
    <w:p>
      <w:pPr>
        <w:snapToGrid w:val="0"/>
        <w:spacing w:line="312" w:lineRule="auto"/>
        <w:jc w:val="center"/>
        <w:rPr>
          <w:rFonts w:ascii="微软雅黑" w:hAnsi="微软雅黑" w:eastAsia="微软雅黑"/>
        </w:rPr>
      </w:pPr>
      <w:r>
        <w:drawing>
          <wp:inline distT="0" distB="0" distL="0" distR="0">
            <wp:extent cx="5274310" cy="1173480"/>
            <wp:effectExtent l="9525" t="9525" r="16510" b="1524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5"/>
                    <a:stretch>
                      <a:fillRect/>
                    </a:stretch>
                  </pic:blipFill>
                  <pic:spPr>
                    <a:xfrm>
                      <a:off x="0" y="0"/>
                      <a:ext cx="5274310" cy="1173900"/>
                    </a:xfrm>
                    <a:prstGeom prst="rect">
                      <a:avLst/>
                    </a:prstGeom>
                    <a:ln>
                      <a:solidFill>
                        <a:schemeClr val="bg1">
                          <a:lumMod val="85000"/>
                        </a:schemeClr>
                      </a:solidFill>
                    </a:ln>
                  </pic:spPr>
                </pic:pic>
              </a:graphicData>
            </a:graphic>
          </wp:inline>
        </w:drawing>
      </w:r>
    </w:p>
    <w:p>
      <w:pPr>
        <w:snapToGrid w:val="0"/>
        <w:spacing w:line="312"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农技机构账号添加：</w:t>
      </w:r>
    </w:p>
    <w:p>
      <w:pPr>
        <w:snapToGrid w:val="0"/>
        <w:spacing w:line="312"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点击农技机构后面的“+”，按照地域筛选要添加的农技推广机构，为其创建账号。</w:t>
      </w:r>
    </w:p>
    <w:p>
      <w:pPr>
        <w:snapToGrid w:val="0"/>
        <w:spacing w:line="312" w:lineRule="auto"/>
        <w:rPr>
          <w:rFonts w:ascii="微软雅黑" w:hAnsi="微软雅黑" w:eastAsia="微软雅黑"/>
          <w:sz w:val="24"/>
          <w:szCs w:val="24"/>
        </w:rPr>
      </w:pPr>
      <w:r>
        <w:drawing>
          <wp:inline distT="0" distB="0" distL="114300" distR="114300">
            <wp:extent cx="5268595" cy="2748915"/>
            <wp:effectExtent l="9525" t="9525" r="11430" b="15875"/>
            <wp:docPr id="5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9"/>
                    <pic:cNvPicPr>
                      <a:picLocks noChangeAspect="1"/>
                    </pic:cNvPicPr>
                  </pic:nvPicPr>
                  <pic:blipFill>
                    <a:blip r:embed="rId56"/>
                    <a:stretch>
                      <a:fillRect/>
                    </a:stretch>
                  </pic:blipFill>
                  <pic:spPr>
                    <a:xfrm>
                      <a:off x="0" y="0"/>
                      <a:ext cx="5268595" cy="2748915"/>
                    </a:xfrm>
                    <a:prstGeom prst="rect">
                      <a:avLst/>
                    </a:prstGeom>
                    <a:noFill/>
                    <a:ln w="9525">
                      <a:solidFill>
                        <a:schemeClr val="bg1">
                          <a:lumMod val="85000"/>
                        </a:schemeClr>
                      </a:solidFill>
                    </a:ln>
                  </pic:spPr>
                </pic:pic>
              </a:graphicData>
            </a:graphic>
          </wp:inline>
        </w:drawing>
      </w:r>
    </w:p>
    <w:p>
      <w:pPr>
        <w:snapToGrid w:val="0"/>
        <w:spacing w:line="312"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选择要添加账号的农技机构</w:t>
      </w:r>
    </w:p>
    <w:p>
      <w:pPr>
        <w:pStyle w:val="4"/>
        <w:numPr>
          <w:ilvl w:val="0"/>
          <w:numId w:val="4"/>
        </w:numPr>
        <w:ind w:left="640" w:leftChars="0" w:hanging="640" w:firstLineChars="0"/>
        <w:rPr>
          <w:rFonts w:hint="eastAsia" w:ascii="仿宋_GB2312" w:hAnsi="仿宋_GB2312" w:eastAsia="仿宋_GB2312" w:cs="仿宋_GB2312"/>
        </w:rPr>
      </w:pPr>
      <w:bookmarkStart w:id="28" w:name="_Toc15730"/>
      <w:r>
        <w:rPr>
          <w:rFonts w:hint="eastAsia" w:ascii="仿宋_GB2312" w:hAnsi="仿宋_GB2312" w:eastAsia="仿宋_GB2312" w:cs="仿宋_GB2312"/>
        </w:rPr>
        <w:t>农技人员</w:t>
      </w:r>
      <w:bookmarkEnd w:id="28"/>
    </w:p>
    <w:p>
      <w:pPr>
        <w:snapToGrid w:val="0"/>
        <w:spacing w:line="312" w:lineRule="auto"/>
        <w:ind w:firstLine="640" w:firstLineChars="200"/>
        <w:rPr>
          <w:rFonts w:hint="eastAsia"/>
          <w:lang w:val="en-US" w:eastAsia="zh-CN"/>
        </w:rPr>
      </w:pPr>
      <w:r>
        <w:rPr>
          <w:rFonts w:hint="eastAsia" w:ascii="仿宋_GB2312" w:hAnsi="仿宋_GB2312" w:eastAsia="仿宋_GB2312" w:cs="仿宋_GB2312"/>
          <w:sz w:val="32"/>
          <w:szCs w:val="32"/>
          <w:highlight w:val="none"/>
        </w:rPr>
        <w:t>省、市、县级管理员</w:t>
      </w:r>
      <w:r>
        <w:rPr>
          <w:rFonts w:hint="eastAsia" w:ascii="仿宋_GB2312" w:hAnsi="仿宋_GB2312" w:eastAsia="仿宋_GB2312" w:cs="仿宋_GB2312"/>
          <w:sz w:val="32"/>
          <w:szCs w:val="32"/>
        </w:rPr>
        <w:t>可对本辖区内农技人员账号进行管理和查询。管理包括添加、删除、密码重置、禁用/启用。查询可根据级别、状态、类型、区域范围、登录账号、姓名等条件进行。</w:t>
      </w:r>
    </w:p>
    <w:p>
      <w:pPr>
        <w:bidi w:val="0"/>
        <w:ind w:left="0" w:leftChars="0" w:firstLine="640" w:firstLineChars="200"/>
        <w:rPr>
          <w:rFonts w:eastAsia="仿宋" w:asciiTheme="minorAscii" w:hAnsiTheme="minorAscii" w:cstheme="minorBidi"/>
        </w:rPr>
      </w:pPr>
      <w:r>
        <w:rPr>
          <w:rFonts w:hint="eastAsia"/>
          <w:lang w:val="en-US" w:eastAsia="zh-CN"/>
        </w:rPr>
        <w:t>当体系管理模块中增加完农技人员的信息时，如若分配账号密码登录，可在此处创建推广机构账号。</w:t>
      </w:r>
    </w:p>
    <w:p>
      <w:pPr>
        <w:snapToGrid w:val="0"/>
        <w:spacing w:line="312"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点击右上角的“</w:t>
      </w:r>
      <w:r>
        <w:rPr>
          <w:rFonts w:hint="eastAsia" w:ascii="仿宋_GB2312" w:hAnsi="仿宋_GB2312" w:eastAsia="仿宋_GB2312" w:cs="仿宋_GB2312"/>
          <w:sz w:val="32"/>
          <w:szCs w:val="32"/>
        </w:rPr>
        <w:drawing>
          <wp:inline distT="0" distB="0" distL="114300" distR="114300">
            <wp:extent cx="274320" cy="318770"/>
            <wp:effectExtent l="0" t="0" r="11430" b="5080"/>
            <wp:docPr id="6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
                    <pic:cNvPicPr>
                      <a:picLocks noChangeAspect="1"/>
                    </pic:cNvPicPr>
                  </pic:nvPicPr>
                  <pic:blipFill>
                    <a:blip r:embed="rId12"/>
                    <a:stretch>
                      <a:fillRect/>
                    </a:stretch>
                  </pic:blipFill>
                  <pic:spPr>
                    <a:xfrm>
                      <a:off x="0" y="0"/>
                      <a:ext cx="274320" cy="318770"/>
                    </a:xfrm>
                    <a:prstGeom prst="rect">
                      <a:avLst/>
                    </a:prstGeom>
                    <a:noFill/>
                    <a:ln>
                      <a:noFill/>
                    </a:ln>
                  </pic:spPr>
                </pic:pic>
              </a:graphicData>
            </a:graphic>
          </wp:inline>
        </w:drawing>
      </w:r>
      <w:r>
        <w:rPr>
          <w:rFonts w:hint="eastAsia" w:ascii="仿宋_GB2312" w:hAnsi="仿宋_GB2312" w:eastAsia="仿宋_GB2312" w:cs="仿宋_GB2312"/>
          <w:sz w:val="32"/>
          <w:szCs w:val="32"/>
        </w:rPr>
        <w:t>”按钮可创建农技人员账号，登录账号为农技人员手机号。</w:t>
      </w:r>
    </w:p>
    <w:p>
      <w:pPr>
        <w:snapToGrid w:val="0"/>
        <w:spacing w:line="312" w:lineRule="auto"/>
        <w:jc w:val="center"/>
        <w:rPr>
          <w:rFonts w:ascii="微软雅黑" w:hAnsi="微软雅黑" w:eastAsia="微软雅黑"/>
        </w:rPr>
      </w:pPr>
      <w:r>
        <w:drawing>
          <wp:inline distT="0" distB="0" distL="114300" distR="114300">
            <wp:extent cx="5269230" cy="2078990"/>
            <wp:effectExtent l="0" t="0" r="1270" b="381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57"/>
                    <a:stretch>
                      <a:fillRect/>
                    </a:stretch>
                  </pic:blipFill>
                  <pic:spPr>
                    <a:xfrm>
                      <a:off x="0" y="0"/>
                      <a:ext cx="5269230" cy="2078990"/>
                    </a:xfrm>
                    <a:prstGeom prst="rect">
                      <a:avLst/>
                    </a:prstGeom>
                    <a:noFill/>
                    <a:ln>
                      <a:noFill/>
                    </a:ln>
                  </pic:spPr>
                </pic:pic>
              </a:graphicData>
            </a:graphic>
          </wp:inline>
        </w:drawing>
      </w:r>
    </w:p>
    <w:p>
      <w:pPr>
        <w:snapToGrid w:val="0"/>
        <w:spacing w:line="312" w:lineRule="auto"/>
        <w:jc w:val="center"/>
        <w:rPr>
          <w:rFonts w:ascii="微软雅黑" w:hAnsi="微软雅黑" w:eastAsia="微软雅黑"/>
        </w:rPr>
      </w:pPr>
      <w:r>
        <w:rPr>
          <w:rFonts w:hint="eastAsia" w:ascii="微软雅黑" w:hAnsi="微软雅黑" w:eastAsia="微软雅黑"/>
        </w:rPr>
        <w:t>农技人员账号管理</w:t>
      </w:r>
    </w:p>
    <w:p>
      <w:pPr>
        <w:snapToGrid w:val="0"/>
        <w:spacing w:line="312" w:lineRule="auto"/>
        <w:jc w:val="center"/>
        <w:rPr>
          <w:rFonts w:ascii="微软雅黑" w:hAnsi="微软雅黑" w:eastAsia="微软雅黑"/>
        </w:rPr>
      </w:pPr>
      <w:r>
        <w:drawing>
          <wp:inline distT="0" distB="0" distL="0" distR="0">
            <wp:extent cx="5274310" cy="1127760"/>
            <wp:effectExtent l="9525" t="9525" r="16510" b="1778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58"/>
                    <a:stretch>
                      <a:fillRect/>
                    </a:stretch>
                  </pic:blipFill>
                  <pic:spPr>
                    <a:xfrm>
                      <a:off x="0" y="0"/>
                      <a:ext cx="5274310" cy="1128116"/>
                    </a:xfrm>
                    <a:prstGeom prst="rect">
                      <a:avLst/>
                    </a:prstGeom>
                    <a:ln>
                      <a:solidFill>
                        <a:schemeClr val="bg1">
                          <a:lumMod val="85000"/>
                        </a:schemeClr>
                      </a:solidFill>
                    </a:ln>
                  </pic:spPr>
                </pic:pic>
              </a:graphicData>
            </a:graphic>
          </wp:inline>
        </w:drawing>
      </w:r>
    </w:p>
    <w:p>
      <w:pPr>
        <w:snapToGrid w:val="0"/>
        <w:spacing w:line="312" w:lineRule="auto"/>
        <w:jc w:val="center"/>
        <w:rPr>
          <w:rFonts w:ascii="微软雅黑" w:hAnsi="微软雅黑" w:eastAsia="微软雅黑"/>
        </w:rPr>
      </w:pPr>
      <w:r>
        <w:rPr>
          <w:rFonts w:hint="eastAsia" w:ascii="微软雅黑" w:hAnsi="微软雅黑" w:eastAsia="微软雅黑"/>
        </w:rPr>
        <w:t>农技人员账号添加</w:t>
      </w:r>
    </w:p>
    <w:p>
      <w:pPr>
        <w:snapToGrid w:val="0"/>
        <w:spacing w:line="312"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点击农技人员后面的“+”，按照地域筛选要添加的农技人员，为其创建账号。</w:t>
      </w:r>
    </w:p>
    <w:p>
      <w:pPr>
        <w:snapToGrid w:val="0"/>
        <w:spacing w:line="312" w:lineRule="auto"/>
        <w:jc w:val="center"/>
      </w:pPr>
      <w:r>
        <w:drawing>
          <wp:inline distT="0" distB="0" distL="114300" distR="114300">
            <wp:extent cx="3592830" cy="1837690"/>
            <wp:effectExtent l="9525" t="9525" r="13970" b="9525"/>
            <wp:docPr id="6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1"/>
                    <pic:cNvPicPr>
                      <a:picLocks noChangeAspect="1"/>
                    </pic:cNvPicPr>
                  </pic:nvPicPr>
                  <pic:blipFill>
                    <a:blip r:embed="rId59"/>
                    <a:stretch>
                      <a:fillRect/>
                    </a:stretch>
                  </pic:blipFill>
                  <pic:spPr>
                    <a:xfrm>
                      <a:off x="0" y="0"/>
                      <a:ext cx="3592830" cy="1837690"/>
                    </a:xfrm>
                    <a:prstGeom prst="rect">
                      <a:avLst/>
                    </a:prstGeom>
                    <a:noFill/>
                    <a:ln w="9525">
                      <a:solidFill>
                        <a:schemeClr val="bg1">
                          <a:lumMod val="85000"/>
                        </a:schemeClr>
                      </a:solidFill>
                    </a:ln>
                  </pic:spPr>
                </pic:pic>
              </a:graphicData>
            </a:graphic>
          </wp:inline>
        </w:drawing>
      </w:r>
    </w:p>
    <w:p>
      <w:pPr>
        <w:snapToGrid w:val="0"/>
        <w:spacing w:line="312"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选择要添加的农技人员账号。</w:t>
      </w:r>
    </w:p>
    <w:p>
      <w:pPr>
        <w:pStyle w:val="3"/>
        <w:numPr>
          <w:ilvl w:val="0"/>
          <w:numId w:val="5"/>
        </w:numPr>
        <w:rPr>
          <w:rFonts w:hint="eastAsia" w:ascii="仿宋_GB2312" w:hAnsi="仿宋_GB2312" w:eastAsia="仿宋_GB2312" w:cs="仿宋_GB2312"/>
          <w:lang w:val="en-US" w:eastAsia="zh-CN"/>
        </w:rPr>
      </w:pPr>
      <w:bookmarkStart w:id="29" w:name="_Toc12102"/>
      <w:r>
        <w:rPr>
          <w:rFonts w:hint="eastAsia" w:ascii="仿宋_GB2312" w:hAnsi="仿宋_GB2312" w:eastAsia="仿宋_GB2312" w:cs="仿宋_GB2312"/>
          <w:lang w:val="en-US" w:eastAsia="zh-CN"/>
        </w:rPr>
        <w:t>查询统计</w:t>
      </w:r>
      <w:bookmarkEnd w:id="29"/>
    </w:p>
    <w:p>
      <w:pPr>
        <w:pStyle w:val="4"/>
        <w:numPr>
          <w:ilvl w:val="0"/>
          <w:numId w:val="6"/>
        </w:numPr>
        <w:ind w:left="640" w:leftChars="0" w:hanging="640" w:firstLineChars="0"/>
        <w:rPr>
          <w:rFonts w:hint="default" w:ascii="仿宋_GB2312" w:hAnsi="仿宋_GB2312" w:eastAsia="仿宋_GB2312" w:cs="仿宋_GB2312"/>
          <w:lang w:val="en-US" w:eastAsia="zh-CN"/>
        </w:rPr>
      </w:pPr>
      <w:bookmarkStart w:id="30" w:name="_Toc211"/>
      <w:r>
        <w:rPr>
          <w:rFonts w:hint="eastAsia" w:ascii="仿宋_GB2312" w:hAnsi="仿宋_GB2312" w:eastAsia="仿宋_GB2312" w:cs="仿宋_GB2312"/>
          <w:lang w:val="en-US" w:eastAsia="zh-CN"/>
        </w:rPr>
        <w:t>汇总统计</w:t>
      </w:r>
      <w:bookmarkEnd w:id="30"/>
    </w:p>
    <w:p>
      <w:pPr>
        <w:snapToGrid w:val="0"/>
        <w:spacing w:line="312" w:lineRule="auto"/>
        <w:ind w:firstLine="640" w:firstLineChars="20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该栏目主要针对主管部门开放，</w:t>
      </w:r>
      <w:r>
        <w:rPr>
          <w:rFonts w:hint="eastAsia" w:ascii="仿宋_GB2312" w:hAnsi="仿宋_GB2312" w:eastAsia="仿宋_GB2312" w:cs="仿宋_GB2312"/>
          <w:sz w:val="32"/>
          <w:szCs w:val="32"/>
        </w:rPr>
        <w:t>菜单栏左侧</w:t>
      </w:r>
      <w:r>
        <w:rPr>
          <w:rFonts w:hint="eastAsia" w:ascii="仿宋_GB2312" w:hAnsi="仿宋_GB2312" w:eastAsia="仿宋_GB2312" w:cs="仿宋_GB2312"/>
          <w:b/>
          <w:bCs/>
          <w:color w:val="C00000"/>
          <w:sz w:val="32"/>
          <w:szCs w:val="32"/>
          <w:lang w:val="en-US" w:eastAsia="zh-CN"/>
        </w:rPr>
        <w:t>查询统计</w:t>
      </w:r>
      <w:r>
        <w:rPr>
          <w:rFonts w:hint="eastAsia" w:ascii="仿宋_GB2312" w:hAnsi="仿宋_GB2312" w:eastAsia="仿宋_GB2312" w:cs="仿宋_GB2312"/>
          <w:b w:val="0"/>
          <w:bCs w:val="0"/>
          <w:color w:val="auto"/>
          <w:sz w:val="32"/>
          <w:szCs w:val="32"/>
          <w:lang w:val="en-US" w:eastAsia="zh-CN"/>
        </w:rPr>
        <w:t>中</w:t>
      </w:r>
      <w:r>
        <w:rPr>
          <w:rFonts w:hint="eastAsia" w:ascii="仿宋_GB2312" w:hAnsi="仿宋_GB2312" w:eastAsia="仿宋_GB2312" w:cs="仿宋_GB2312"/>
          <w:b/>
          <w:bCs/>
          <w:color w:val="C00000"/>
          <w:sz w:val="32"/>
          <w:szCs w:val="32"/>
          <w:lang w:val="en-US" w:eastAsia="zh-CN"/>
        </w:rPr>
        <w:t>汇总统计</w:t>
      </w:r>
      <w:r>
        <w:rPr>
          <w:rFonts w:hint="eastAsia" w:ascii="仿宋_GB2312" w:hAnsi="仿宋_GB2312" w:eastAsia="仿宋_GB2312" w:cs="仿宋_GB2312"/>
          <w:sz w:val="32"/>
          <w:szCs w:val="32"/>
          <w:lang w:val="en-US" w:eastAsia="zh-CN"/>
        </w:rPr>
        <w:t>栏目，可查询人员累计事情情况与本年度使用情况，人员基动态变化（与体系管理报送人数相同）。省、市级用户登录后可查询本区域各地级市农技员总数、农技员使用数、发布日志量、上报农情量、提问量、回答量、评论量、点赞量、使用率使用情况。同时可逐级查看下级地区使用情况，包括机构人员使用情况。</w:t>
      </w:r>
    </w:p>
    <w:p>
      <w:pPr>
        <w:snapToGrid w:val="0"/>
        <w:spacing w:line="312" w:lineRule="auto"/>
        <w:jc w:val="both"/>
      </w:pPr>
      <w:r>
        <w:drawing>
          <wp:inline distT="0" distB="0" distL="114300" distR="114300">
            <wp:extent cx="5266690" cy="2257425"/>
            <wp:effectExtent l="0" t="0" r="1270" b="9525"/>
            <wp:docPr id="5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
                    <pic:cNvPicPr>
                      <a:picLocks noChangeAspect="1"/>
                    </pic:cNvPicPr>
                  </pic:nvPicPr>
                  <pic:blipFill>
                    <a:blip r:embed="rId60"/>
                    <a:stretch>
                      <a:fillRect/>
                    </a:stretch>
                  </pic:blipFill>
                  <pic:spPr>
                    <a:xfrm>
                      <a:off x="0" y="0"/>
                      <a:ext cx="5266690" cy="2257425"/>
                    </a:xfrm>
                    <a:prstGeom prst="rect">
                      <a:avLst/>
                    </a:prstGeom>
                    <a:noFill/>
                    <a:ln>
                      <a:noFill/>
                    </a:ln>
                  </pic:spPr>
                </pic:pic>
              </a:graphicData>
            </a:graphic>
          </wp:inline>
        </w:drawing>
      </w:r>
    </w:p>
    <w:p>
      <w:pPr>
        <w:snapToGrid w:val="0"/>
        <w:spacing w:line="312" w:lineRule="auto"/>
        <w:ind w:left="0" w:leftChars="0" w:firstLine="640" w:firstLineChars="200"/>
        <w:jc w:val="both"/>
        <w:rPr>
          <w:rFonts w:hint="default"/>
          <w:lang w:val="en-US" w:eastAsia="zh-CN"/>
        </w:rPr>
      </w:pPr>
      <w:r>
        <w:rPr>
          <w:rFonts w:hint="eastAsia" w:ascii="仿宋_GB2312" w:hAnsi="仿宋_GB2312" w:eastAsia="仿宋_GB2312" w:cs="仿宋_GB2312"/>
          <w:sz w:val="32"/>
          <w:szCs w:val="32"/>
          <w:lang w:val="en-US" w:eastAsia="zh-CN"/>
        </w:rPr>
        <w:t>区县用户登录后，可查看本区县所管辖机构名称、农技人员使用数、发布日志量、上报农情量、提问量、回答量、评论量、点赞量等情况，同时可查看具体某个机构人员使用情况。</w:t>
      </w:r>
    </w:p>
    <w:p>
      <w:pPr>
        <w:snapToGrid w:val="0"/>
        <w:spacing w:line="312" w:lineRule="auto"/>
      </w:pPr>
      <w:r>
        <w:drawing>
          <wp:inline distT="0" distB="0" distL="114300" distR="114300">
            <wp:extent cx="5266690" cy="2505710"/>
            <wp:effectExtent l="0" t="0" r="1270" b="9525"/>
            <wp:docPr id="6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4"/>
                    <pic:cNvPicPr>
                      <a:picLocks noChangeAspect="1"/>
                    </pic:cNvPicPr>
                  </pic:nvPicPr>
                  <pic:blipFill>
                    <a:blip r:embed="rId61"/>
                    <a:srcRect b="4939"/>
                    <a:stretch>
                      <a:fillRect/>
                    </a:stretch>
                  </pic:blipFill>
                  <pic:spPr>
                    <a:xfrm>
                      <a:off x="0" y="0"/>
                      <a:ext cx="5266690" cy="2505710"/>
                    </a:xfrm>
                    <a:prstGeom prst="rect">
                      <a:avLst/>
                    </a:prstGeom>
                    <a:noFill/>
                    <a:ln>
                      <a:noFill/>
                    </a:ln>
                  </pic:spPr>
                </pic:pic>
              </a:graphicData>
            </a:graphic>
          </wp:inline>
        </w:drawing>
      </w:r>
    </w:p>
    <w:p>
      <w:pPr>
        <w:snapToGrid w:val="0"/>
        <w:spacing w:line="312" w:lineRule="auto"/>
        <w:ind w:left="0" w:leftChars="0" w:firstLine="640" w:firstLineChars="200"/>
        <w:rPr>
          <w:rFonts w:hint="default" w:eastAsia="仿宋"/>
          <w:lang w:val="en-US" w:eastAsia="zh-CN"/>
        </w:rPr>
      </w:pPr>
      <w:r>
        <w:rPr>
          <w:rFonts w:hint="eastAsia"/>
          <w:lang w:val="en-US" w:eastAsia="zh-CN"/>
        </w:rPr>
        <w:t>年度情况与累计情况操作方式相同，人员基数不变仅显示本年度数据使用情况。</w:t>
      </w:r>
    </w:p>
    <w:p>
      <w:pPr>
        <w:pStyle w:val="4"/>
        <w:numPr>
          <w:ilvl w:val="0"/>
          <w:numId w:val="6"/>
        </w:numPr>
        <w:ind w:left="640" w:leftChars="0" w:hanging="640" w:firstLineChars="0"/>
        <w:rPr>
          <w:rFonts w:hint="default" w:ascii="仿宋_GB2312" w:hAnsi="仿宋_GB2312" w:eastAsia="仿宋_GB2312" w:cs="仿宋_GB2312"/>
          <w:lang w:val="en-US" w:eastAsia="zh-CN"/>
        </w:rPr>
      </w:pPr>
      <w:bookmarkStart w:id="31" w:name="_Toc10112"/>
      <w:r>
        <w:rPr>
          <w:rFonts w:hint="eastAsia" w:ascii="仿宋_GB2312" w:hAnsi="仿宋_GB2312" w:eastAsia="仿宋_GB2312" w:cs="仿宋_GB2312"/>
          <w:lang w:val="en-US" w:eastAsia="zh-CN"/>
        </w:rPr>
        <w:t>机构情况统计</w:t>
      </w:r>
      <w:bookmarkEnd w:id="31"/>
    </w:p>
    <w:p>
      <w:pPr>
        <w:snapToGrid w:val="0"/>
        <w:spacing w:line="312" w:lineRule="auto"/>
        <w:ind w:left="0" w:leftChars="0" w:firstLine="64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该栏目主要针对主管部门开放，</w:t>
      </w:r>
      <w:r>
        <w:rPr>
          <w:rFonts w:hint="eastAsia" w:ascii="仿宋_GB2312" w:hAnsi="仿宋_GB2312" w:eastAsia="仿宋_GB2312" w:cs="仿宋_GB2312"/>
          <w:sz w:val="32"/>
          <w:szCs w:val="32"/>
        </w:rPr>
        <w:t>菜单栏左侧</w:t>
      </w:r>
      <w:r>
        <w:rPr>
          <w:rFonts w:hint="eastAsia" w:ascii="仿宋_GB2312" w:hAnsi="仿宋_GB2312" w:eastAsia="仿宋_GB2312" w:cs="仿宋_GB2312"/>
          <w:b/>
          <w:bCs/>
          <w:color w:val="C00000"/>
          <w:sz w:val="32"/>
          <w:szCs w:val="32"/>
          <w:lang w:val="en-US" w:eastAsia="zh-CN"/>
        </w:rPr>
        <w:t>查询统计</w:t>
      </w:r>
      <w:r>
        <w:rPr>
          <w:rFonts w:hint="eastAsia" w:ascii="仿宋_GB2312" w:hAnsi="仿宋_GB2312" w:eastAsia="仿宋_GB2312" w:cs="仿宋_GB2312"/>
          <w:b w:val="0"/>
          <w:bCs w:val="0"/>
          <w:color w:val="auto"/>
          <w:sz w:val="32"/>
          <w:szCs w:val="32"/>
          <w:lang w:val="en-US" w:eastAsia="zh-CN"/>
        </w:rPr>
        <w:t>中</w:t>
      </w:r>
      <w:r>
        <w:rPr>
          <w:rFonts w:hint="eastAsia" w:ascii="仿宋_GB2312" w:hAnsi="仿宋_GB2312" w:eastAsia="仿宋_GB2312" w:cs="仿宋_GB2312"/>
          <w:b/>
          <w:bCs/>
          <w:color w:val="C00000"/>
          <w:sz w:val="32"/>
          <w:szCs w:val="32"/>
          <w:lang w:val="en-US" w:eastAsia="zh-CN"/>
        </w:rPr>
        <w:t>机构情况统计</w:t>
      </w:r>
      <w:r>
        <w:rPr>
          <w:rFonts w:hint="eastAsia" w:ascii="仿宋_GB2312" w:hAnsi="仿宋_GB2312" w:eastAsia="仿宋_GB2312" w:cs="仿宋_GB2312"/>
          <w:sz w:val="32"/>
          <w:szCs w:val="32"/>
          <w:lang w:val="en-US" w:eastAsia="zh-CN"/>
        </w:rPr>
        <w:t>栏目，可根据条件查询机构汇总情况及机构统计。</w:t>
      </w:r>
    </w:p>
    <w:p>
      <w:pPr>
        <w:snapToGrid w:val="0"/>
        <w:spacing w:line="312" w:lineRule="auto"/>
        <w:ind w:left="0" w:leftChars="0" w:firstLine="64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机构汇总可根据地区、机构级别、所属行业、机构性质、是否提交条件，计算出机构实有人数、在编推广人员数、长期聘用人员数的合计值、平均值、最大最小值。</w:t>
      </w:r>
    </w:p>
    <w:p>
      <w:pPr>
        <w:snapToGrid w:val="0"/>
        <w:spacing w:line="312" w:lineRule="auto"/>
        <w:rPr>
          <w:rFonts w:hint="eastAsia" w:ascii="仿宋_GB2312" w:hAnsi="仿宋_GB2312" w:eastAsia="仿宋_GB2312" w:cs="仿宋_GB2312"/>
          <w:sz w:val="32"/>
          <w:szCs w:val="32"/>
          <w:lang w:val="en-US" w:eastAsia="zh-CN"/>
        </w:rPr>
      </w:pPr>
      <w:r>
        <w:drawing>
          <wp:inline distT="0" distB="0" distL="114300" distR="114300">
            <wp:extent cx="5266690" cy="2273935"/>
            <wp:effectExtent l="0" t="0" r="1270" b="3810"/>
            <wp:docPr id="5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
                    <pic:cNvPicPr>
                      <a:picLocks noChangeAspect="1"/>
                    </pic:cNvPicPr>
                  </pic:nvPicPr>
                  <pic:blipFill>
                    <a:blip r:embed="rId62"/>
                    <a:stretch>
                      <a:fillRect/>
                    </a:stretch>
                  </pic:blipFill>
                  <pic:spPr>
                    <a:xfrm>
                      <a:off x="0" y="0"/>
                      <a:ext cx="5266690" cy="2273935"/>
                    </a:xfrm>
                    <a:prstGeom prst="rect">
                      <a:avLst/>
                    </a:prstGeom>
                    <a:noFill/>
                    <a:ln>
                      <a:noFill/>
                    </a:ln>
                  </pic:spPr>
                </pic:pic>
              </a:graphicData>
            </a:graphic>
          </wp:inline>
        </w:drawing>
      </w:r>
    </w:p>
    <w:p>
      <w:pPr>
        <w:snapToGrid w:val="0"/>
        <w:spacing w:line="312" w:lineRule="auto"/>
        <w:ind w:left="0" w:leftChars="0" w:firstLine="64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机构统计生成本区域内机构柱数量状图。可根据地区、机构级别、所属行业、机构性质、是否提交条件，生成所属行业、机构性质、机构级别三个维度的机构数量对比图。</w:t>
      </w:r>
    </w:p>
    <w:p>
      <w:pPr>
        <w:snapToGrid w:val="0"/>
        <w:spacing w:line="312" w:lineRule="auto"/>
        <w:rPr>
          <w:rFonts w:hint="default"/>
          <w:lang w:val="en-US" w:eastAsia="zh-CN"/>
        </w:rPr>
      </w:pPr>
      <w:r>
        <w:drawing>
          <wp:inline distT="0" distB="0" distL="114300" distR="114300">
            <wp:extent cx="5269865" cy="2719705"/>
            <wp:effectExtent l="0" t="0" r="8890" b="635"/>
            <wp:docPr id="6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0"/>
                    <pic:cNvPicPr>
                      <a:picLocks noChangeAspect="1"/>
                    </pic:cNvPicPr>
                  </pic:nvPicPr>
                  <pic:blipFill>
                    <a:blip r:embed="rId63"/>
                    <a:stretch>
                      <a:fillRect/>
                    </a:stretch>
                  </pic:blipFill>
                  <pic:spPr>
                    <a:xfrm>
                      <a:off x="0" y="0"/>
                      <a:ext cx="5269865" cy="2719705"/>
                    </a:xfrm>
                    <a:prstGeom prst="rect">
                      <a:avLst/>
                    </a:prstGeom>
                    <a:noFill/>
                    <a:ln>
                      <a:noFill/>
                    </a:ln>
                  </pic:spPr>
                </pic:pic>
              </a:graphicData>
            </a:graphic>
          </wp:inline>
        </w:drawing>
      </w:r>
    </w:p>
    <w:p>
      <w:pPr>
        <w:pStyle w:val="4"/>
        <w:numPr>
          <w:ilvl w:val="0"/>
          <w:numId w:val="6"/>
        </w:numPr>
        <w:ind w:left="640" w:leftChars="0" w:hanging="640" w:firstLineChars="0"/>
        <w:rPr>
          <w:rFonts w:hint="default" w:ascii="仿宋_GB2312" w:hAnsi="仿宋_GB2312" w:eastAsia="仿宋_GB2312" w:cs="仿宋_GB2312"/>
          <w:lang w:val="en-US" w:eastAsia="zh-CN"/>
        </w:rPr>
      </w:pPr>
      <w:bookmarkStart w:id="32" w:name="_Toc28718"/>
      <w:r>
        <w:rPr>
          <w:rFonts w:hint="eastAsia" w:ascii="仿宋_GB2312" w:hAnsi="仿宋_GB2312" w:eastAsia="仿宋_GB2312" w:cs="仿宋_GB2312"/>
          <w:lang w:val="en-US" w:eastAsia="zh-CN"/>
        </w:rPr>
        <w:t>人员情况统计</w:t>
      </w:r>
      <w:bookmarkEnd w:id="32"/>
    </w:p>
    <w:p>
      <w:pPr>
        <w:snapToGrid w:val="0"/>
        <w:spacing w:line="312" w:lineRule="auto"/>
        <w:ind w:left="0" w:leftChars="0" w:firstLine="64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该栏目主要针对主管部门开放，</w:t>
      </w:r>
      <w:r>
        <w:rPr>
          <w:rFonts w:hint="eastAsia" w:ascii="仿宋_GB2312" w:hAnsi="仿宋_GB2312" w:eastAsia="仿宋_GB2312" w:cs="仿宋_GB2312"/>
          <w:sz w:val="32"/>
          <w:szCs w:val="32"/>
        </w:rPr>
        <w:t>菜单栏左侧</w:t>
      </w:r>
      <w:r>
        <w:rPr>
          <w:rFonts w:hint="eastAsia" w:ascii="仿宋_GB2312" w:hAnsi="仿宋_GB2312" w:eastAsia="仿宋_GB2312" w:cs="仿宋_GB2312"/>
          <w:b/>
          <w:bCs/>
          <w:color w:val="C00000"/>
          <w:sz w:val="32"/>
          <w:szCs w:val="32"/>
          <w:lang w:val="en-US" w:eastAsia="zh-CN"/>
        </w:rPr>
        <w:t>查询统计</w:t>
      </w:r>
      <w:r>
        <w:rPr>
          <w:rFonts w:hint="eastAsia" w:ascii="仿宋_GB2312" w:hAnsi="仿宋_GB2312" w:eastAsia="仿宋_GB2312" w:cs="仿宋_GB2312"/>
          <w:b w:val="0"/>
          <w:bCs w:val="0"/>
          <w:color w:val="auto"/>
          <w:sz w:val="32"/>
          <w:szCs w:val="32"/>
          <w:lang w:val="en-US" w:eastAsia="zh-CN"/>
        </w:rPr>
        <w:t>中</w:t>
      </w:r>
      <w:r>
        <w:rPr>
          <w:rFonts w:hint="eastAsia" w:ascii="仿宋_GB2312" w:hAnsi="仿宋_GB2312" w:eastAsia="仿宋_GB2312" w:cs="仿宋_GB2312"/>
          <w:b/>
          <w:bCs/>
          <w:color w:val="C00000"/>
          <w:sz w:val="32"/>
          <w:szCs w:val="32"/>
          <w:lang w:val="en-US" w:eastAsia="zh-CN"/>
        </w:rPr>
        <w:t>人员情况统计</w:t>
      </w:r>
      <w:r>
        <w:rPr>
          <w:rFonts w:hint="eastAsia" w:ascii="仿宋_GB2312" w:hAnsi="仿宋_GB2312" w:eastAsia="仿宋_GB2312" w:cs="仿宋_GB2312"/>
          <w:sz w:val="32"/>
          <w:szCs w:val="32"/>
          <w:lang w:val="en-US" w:eastAsia="zh-CN"/>
        </w:rPr>
        <w:t>栏目，可根据条件人员报送情况。</w:t>
      </w:r>
    </w:p>
    <w:p>
      <w:pPr>
        <w:snapToGrid w:val="0"/>
        <w:spacing w:line="312" w:lineRule="auto"/>
        <w:ind w:left="0" w:leftChars="0" w:firstLine="64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可根据地区、从事行业、政治面貌、学历、学位、专业、专业技术职称、人员性质、科技特派员、是否提交条件，生成多个维度的人员数量对比图。</w:t>
      </w:r>
    </w:p>
    <w:p>
      <w:pPr>
        <w:snapToGrid w:val="0"/>
        <w:spacing w:line="312" w:lineRule="auto"/>
        <w:rPr>
          <w:rFonts w:hint="default"/>
          <w:lang w:val="en-US" w:eastAsia="zh-CN"/>
        </w:rPr>
      </w:pPr>
      <w:r>
        <w:drawing>
          <wp:inline distT="0" distB="0" distL="114300" distR="114300">
            <wp:extent cx="5266055" cy="2345690"/>
            <wp:effectExtent l="0" t="0" r="1905" b="7620"/>
            <wp:docPr id="6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3"/>
                    <pic:cNvPicPr>
                      <a:picLocks noChangeAspect="1"/>
                    </pic:cNvPicPr>
                  </pic:nvPicPr>
                  <pic:blipFill>
                    <a:blip r:embed="rId64"/>
                    <a:stretch>
                      <a:fillRect/>
                    </a:stretch>
                  </pic:blipFill>
                  <pic:spPr>
                    <a:xfrm>
                      <a:off x="0" y="0"/>
                      <a:ext cx="5266055" cy="2345690"/>
                    </a:xfrm>
                    <a:prstGeom prst="rect">
                      <a:avLst/>
                    </a:prstGeom>
                    <a:noFill/>
                    <a:ln>
                      <a:noFill/>
                    </a:ln>
                  </pic:spPr>
                </pic:pic>
              </a:graphicData>
            </a:graphic>
          </wp:inline>
        </w:drawing>
      </w:r>
    </w:p>
    <w:p>
      <w:pPr>
        <w:pStyle w:val="3"/>
        <w:numPr>
          <w:ilvl w:val="1"/>
          <w:numId w:val="0"/>
        </w:numPr>
        <w:rPr>
          <w:rFonts w:ascii="仿宋_GB2312" w:hAnsi="仿宋_GB2312" w:eastAsia="仿宋_GB2312" w:cs="仿宋_GB2312"/>
          <w:color w:val="FF0000"/>
        </w:rPr>
      </w:pPr>
      <w:bookmarkStart w:id="33" w:name="_Toc29687"/>
      <w:r>
        <w:rPr>
          <w:rFonts w:hint="eastAsia" w:ascii="仿宋_GB2312" w:hAnsi="仿宋_GB2312" w:eastAsia="仿宋_GB2312" w:cs="仿宋_GB2312"/>
        </w:rPr>
        <w:t>（</w:t>
      </w:r>
      <w:r>
        <w:rPr>
          <w:rFonts w:hint="eastAsia" w:ascii="仿宋_GB2312" w:hAnsi="仿宋_GB2312" w:eastAsia="仿宋_GB2312" w:cs="仿宋_GB2312"/>
          <w:lang w:val="en-US" w:eastAsia="zh-CN"/>
        </w:rPr>
        <w:t>六</w:t>
      </w:r>
      <w:r>
        <w:rPr>
          <w:rFonts w:hint="eastAsia" w:ascii="仿宋_GB2312" w:hAnsi="仿宋_GB2312" w:eastAsia="仿宋_GB2312" w:cs="仿宋_GB2312"/>
        </w:rPr>
        <w:t>）数据恢复管理</w:t>
      </w:r>
      <w:bookmarkEnd w:id="33"/>
    </w:p>
    <w:p>
      <w:pPr>
        <w:snapToGrid w:val="0"/>
        <w:spacing w:line="312"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color w:val="C00000"/>
          <w:sz w:val="32"/>
          <w:szCs w:val="32"/>
        </w:rPr>
        <w:t>省级管理员</w:t>
      </w:r>
      <w:r>
        <w:rPr>
          <w:rFonts w:hint="eastAsia" w:ascii="仿宋_GB2312" w:hAnsi="仿宋_GB2312" w:eastAsia="仿宋_GB2312" w:cs="仿宋_GB2312"/>
          <w:sz w:val="32"/>
          <w:szCs w:val="32"/>
        </w:rPr>
        <w:t>可对所辖区域市、县、机构删除的农技员信息进行恢复操作，点击左侧农技人员==》退休人员，如下图所示</w:t>
      </w:r>
    </w:p>
    <w:p>
      <w:r>
        <w:drawing>
          <wp:inline distT="0" distB="0" distL="114300" distR="114300">
            <wp:extent cx="5269230" cy="1798955"/>
            <wp:effectExtent l="9525" t="9525" r="10795" b="15875"/>
            <wp:docPr id="31" name="图片 31" descr="1630669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30669545(1)"/>
                    <pic:cNvPicPr>
                      <a:picLocks noChangeAspect="1"/>
                    </pic:cNvPicPr>
                  </pic:nvPicPr>
                  <pic:blipFill>
                    <a:blip r:embed="rId65"/>
                    <a:stretch>
                      <a:fillRect/>
                    </a:stretch>
                  </pic:blipFill>
                  <pic:spPr>
                    <a:xfrm>
                      <a:off x="0" y="0"/>
                      <a:ext cx="5269230" cy="1798955"/>
                    </a:xfrm>
                    <a:prstGeom prst="rect">
                      <a:avLst/>
                    </a:prstGeom>
                    <a:ln>
                      <a:solidFill>
                        <a:schemeClr val="bg1">
                          <a:lumMod val="85000"/>
                        </a:schemeClr>
                      </a:solidFill>
                    </a:ln>
                  </pic:spPr>
                </pic:pic>
              </a:graphicData>
            </a:graphic>
          </wp:inline>
        </w:drawing>
      </w:r>
    </w:p>
    <w:p>
      <w:pPr>
        <w:snapToGrid w:val="0"/>
        <w:spacing w:line="312"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如省级管理员需要恢复指定农技人员数据，可点击右侧“</w:t>
      </w:r>
      <w:r>
        <w:rPr>
          <w:rFonts w:hint="eastAsia" w:ascii="仿宋_GB2312" w:hAnsi="仿宋_GB2312" w:eastAsia="仿宋_GB2312" w:cs="仿宋_GB2312"/>
          <w:sz w:val="32"/>
          <w:szCs w:val="32"/>
        </w:rPr>
        <w:drawing>
          <wp:inline distT="0" distB="0" distL="114300" distR="114300">
            <wp:extent cx="400050" cy="333375"/>
            <wp:effectExtent l="0" t="0" r="10160" b="1270"/>
            <wp:docPr id="34" name="图片 34" descr="1630669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30669644(1)"/>
                    <pic:cNvPicPr>
                      <a:picLocks noChangeAspect="1"/>
                    </pic:cNvPicPr>
                  </pic:nvPicPr>
                  <pic:blipFill>
                    <a:blip r:embed="rId66"/>
                    <a:stretch>
                      <a:fillRect/>
                    </a:stretch>
                  </pic:blipFill>
                  <pic:spPr>
                    <a:xfrm>
                      <a:off x="0" y="0"/>
                      <a:ext cx="400050" cy="333375"/>
                    </a:xfrm>
                    <a:prstGeom prst="rect">
                      <a:avLst/>
                    </a:prstGeom>
                  </pic:spPr>
                </pic:pic>
              </a:graphicData>
            </a:graphic>
          </wp:inline>
        </w:drawing>
      </w:r>
      <w:r>
        <w:rPr>
          <w:rFonts w:hint="eastAsia" w:ascii="仿宋_GB2312" w:hAnsi="仿宋_GB2312" w:eastAsia="仿宋_GB2312" w:cs="仿宋_GB2312"/>
          <w:sz w:val="32"/>
          <w:szCs w:val="32"/>
        </w:rPr>
        <w:t>”按钮，进行人员恢复操作，如下图所示</w:t>
      </w:r>
    </w:p>
    <w:p>
      <w:pPr>
        <w:spacing w:line="360" w:lineRule="auto"/>
        <w:rPr>
          <w:rFonts w:asciiTheme="minorEastAsia" w:hAnsiTheme="minorEastAsia"/>
          <w:sz w:val="24"/>
          <w:szCs w:val="24"/>
        </w:rPr>
      </w:pPr>
      <w:r>
        <w:drawing>
          <wp:inline distT="0" distB="0" distL="114300" distR="114300">
            <wp:extent cx="5267325" cy="1188720"/>
            <wp:effectExtent l="9525" t="9525" r="12700" b="1079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67"/>
                    <a:stretch>
                      <a:fillRect/>
                    </a:stretch>
                  </pic:blipFill>
                  <pic:spPr>
                    <a:xfrm>
                      <a:off x="0" y="0"/>
                      <a:ext cx="5267325" cy="1188720"/>
                    </a:xfrm>
                    <a:prstGeom prst="rect">
                      <a:avLst/>
                    </a:prstGeom>
                    <a:noFill/>
                    <a:ln>
                      <a:solidFill>
                        <a:schemeClr val="bg1">
                          <a:lumMod val="85000"/>
                        </a:schemeClr>
                      </a:solidFill>
                    </a:ln>
                  </pic:spPr>
                </pic:pic>
              </a:graphicData>
            </a:graphic>
          </wp:inline>
        </w:drawing>
      </w:r>
    </w:p>
    <w:p>
      <w:pPr>
        <w:snapToGrid w:val="0"/>
        <w:spacing w:line="312"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根据“是否确定恢复该条数据”，点击“确定”可完成恢复操作，如下图所示</w:t>
      </w:r>
    </w:p>
    <w:p>
      <w:pPr>
        <w:spacing w:line="360" w:lineRule="auto"/>
        <w:rPr>
          <w:rFonts w:asciiTheme="minorEastAsia" w:hAnsiTheme="minorEastAsia"/>
          <w:sz w:val="24"/>
          <w:szCs w:val="24"/>
        </w:rPr>
      </w:pPr>
      <w:r>
        <w:rPr>
          <w:rFonts w:asciiTheme="minorEastAsia" w:hAnsiTheme="minorEastAsia"/>
          <w:sz w:val="24"/>
          <w:szCs w:val="24"/>
        </w:rPr>
        <w:drawing>
          <wp:inline distT="0" distB="0" distL="114300" distR="114300">
            <wp:extent cx="5268595" cy="1288415"/>
            <wp:effectExtent l="0" t="0" r="10160" b="6985"/>
            <wp:docPr id="35" name="图片 35" descr="16306696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30669693(1)"/>
                    <pic:cNvPicPr>
                      <a:picLocks noChangeAspect="1"/>
                    </pic:cNvPicPr>
                  </pic:nvPicPr>
                  <pic:blipFill>
                    <a:blip r:embed="rId68"/>
                    <a:stretch>
                      <a:fillRect/>
                    </a:stretch>
                  </pic:blipFill>
                  <pic:spPr>
                    <a:xfrm>
                      <a:off x="0" y="0"/>
                      <a:ext cx="5268595" cy="1288415"/>
                    </a:xfrm>
                    <a:prstGeom prst="rect">
                      <a:avLst/>
                    </a:prstGeom>
                  </pic:spPr>
                </pic:pic>
              </a:graphicData>
            </a:graphic>
          </wp:inline>
        </w:drawing>
      </w:r>
    </w:p>
    <w:p>
      <w:pPr>
        <w:spacing w:line="360" w:lineRule="auto"/>
        <w:rPr>
          <w:rFonts w:asciiTheme="minorEastAsia" w:hAnsiTheme="minorEastAsia"/>
          <w:sz w:val="24"/>
          <w:szCs w:val="24"/>
        </w:rPr>
      </w:pPr>
    </w:p>
    <w:p>
      <w:pPr>
        <w:snapToGrid w:val="0"/>
        <w:spacing w:line="312" w:lineRule="auto"/>
        <w:rPr>
          <w:rFonts w:ascii="仿宋_GB2312" w:hAnsi="仿宋_GB2312" w:eastAsia="仿宋_GB2312" w:cs="仿宋_GB2312"/>
          <w:sz w:val="32"/>
          <w:szCs w:val="32"/>
        </w:rPr>
      </w:pPr>
    </w:p>
    <w:p>
      <w:pPr>
        <w:numPr>
          <w:ilvl w:val="0"/>
          <w:numId w:val="2"/>
        </w:numPr>
        <w:snapToGrid w:val="0"/>
        <w:spacing w:line="312" w:lineRule="auto"/>
        <w:outlineLvl w:val="0"/>
        <w:rPr>
          <w:rFonts w:ascii="黑体" w:hAnsi="黑体" w:eastAsia="黑体" w:cs="黑体"/>
          <w:sz w:val="32"/>
          <w:szCs w:val="32"/>
        </w:rPr>
      </w:pPr>
      <w:bookmarkStart w:id="34" w:name="_Toc21329"/>
      <w:r>
        <w:rPr>
          <w:rFonts w:hint="eastAsia" w:ascii="黑体" w:hAnsi="黑体" w:eastAsia="黑体" w:cs="黑体"/>
          <w:sz w:val="32"/>
          <w:szCs w:val="32"/>
        </w:rPr>
        <w:t>常遇问题解答</w:t>
      </w:r>
      <w:bookmarkEnd w:id="34"/>
    </w:p>
    <w:p>
      <w:pPr>
        <w:bidi w:val="0"/>
      </w:pPr>
    </w:p>
    <w:p>
      <w:pPr>
        <w:snapToGrid w:val="0"/>
        <w:spacing w:line="312" w:lineRule="auto"/>
        <w:outlineLvl w:val="0"/>
        <w:rPr>
          <w:rFonts w:hint="eastAsia" w:ascii="仿宋_GB2312" w:hAnsi="仿宋_GB2312" w:eastAsia="仿宋_GB2312" w:cs="仿宋_GB2312"/>
          <w:b/>
          <w:bCs/>
          <w:color w:val="000000"/>
          <w:kern w:val="0"/>
          <w:sz w:val="32"/>
          <w:szCs w:val="32"/>
          <w:lang w:bidi="ar"/>
        </w:rPr>
      </w:pPr>
      <w:bookmarkStart w:id="35" w:name="_Toc3521"/>
      <w:bookmarkStart w:id="36" w:name="_Toc10386"/>
      <w:bookmarkStart w:id="37" w:name="_Toc3976"/>
      <w:r>
        <w:rPr>
          <w:rFonts w:hint="eastAsia" w:ascii="仿宋_GB2312" w:hAnsi="仿宋_GB2312" w:eastAsia="仿宋_GB2312" w:cs="仿宋_GB2312"/>
          <w:b/>
          <w:bCs/>
          <w:color w:val="000000"/>
          <w:kern w:val="0"/>
          <w:sz w:val="32"/>
          <w:szCs w:val="32"/>
          <w:lang w:val="en-US" w:eastAsia="zh-CN" w:bidi="ar"/>
        </w:rPr>
        <w:t>1、</w:t>
      </w:r>
      <w:r>
        <w:rPr>
          <w:rFonts w:hint="eastAsia" w:ascii="仿宋_GB2312" w:hAnsi="仿宋_GB2312" w:eastAsia="仿宋_GB2312" w:cs="仿宋_GB2312"/>
          <w:b/>
          <w:bCs/>
          <w:color w:val="000000"/>
          <w:kern w:val="0"/>
          <w:sz w:val="32"/>
          <w:szCs w:val="32"/>
          <w:lang w:bidi="ar"/>
        </w:rPr>
        <w:t>机构信息和人员信息之间是什么关系，是否只填机构信息也可以提交？</w:t>
      </w:r>
      <w:bookmarkEnd w:id="35"/>
      <w:bookmarkEnd w:id="36"/>
      <w:bookmarkEnd w:id="37"/>
    </w:p>
    <w:p>
      <w:pPr>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答：机构信息包含该机构下属的农技人员信息，农技人员信息是机构信息的一部分，他们决定机构基本信息中“编制内人员数”。只填体系管理/机构信息的编辑页面上的信息是不能提交的，需要把该机构下农技人员信息也提交才可以。</w:t>
      </w:r>
    </w:p>
    <w:p>
      <w:pPr>
        <w:bidi w:val="0"/>
        <w:rPr>
          <w:rFonts w:hint="eastAsia" w:ascii="仿宋_GB2312" w:hAnsi="仿宋_GB2312" w:eastAsia="仿宋_GB2312" w:cs="仿宋_GB2312"/>
          <w:sz w:val="32"/>
          <w:szCs w:val="32"/>
        </w:rPr>
      </w:pPr>
    </w:p>
    <w:p>
      <w:pPr>
        <w:snapToGrid w:val="0"/>
        <w:spacing w:line="312" w:lineRule="auto"/>
        <w:outlineLvl w:val="0"/>
        <w:rPr>
          <w:rFonts w:hint="eastAsia" w:ascii="仿宋_GB2312" w:hAnsi="仿宋_GB2312" w:eastAsia="仿宋_GB2312" w:cs="仿宋_GB2312"/>
          <w:b/>
          <w:bCs/>
          <w:color w:val="000000"/>
          <w:kern w:val="0"/>
          <w:sz w:val="32"/>
          <w:szCs w:val="32"/>
          <w:lang w:bidi="ar"/>
        </w:rPr>
      </w:pPr>
      <w:bookmarkStart w:id="38" w:name="_Toc22349"/>
      <w:bookmarkStart w:id="39" w:name="_Toc29844"/>
      <w:bookmarkStart w:id="40" w:name="_Toc22462"/>
      <w:r>
        <w:rPr>
          <w:rFonts w:hint="eastAsia" w:ascii="仿宋_GB2312" w:hAnsi="仿宋_GB2312" w:eastAsia="仿宋_GB2312" w:cs="仿宋_GB2312"/>
          <w:b/>
          <w:bCs/>
          <w:color w:val="000000"/>
          <w:kern w:val="0"/>
          <w:sz w:val="32"/>
          <w:szCs w:val="32"/>
          <w:lang w:val="en-US" w:eastAsia="zh-CN" w:bidi="ar"/>
        </w:rPr>
        <w:t>2、</w:t>
      </w:r>
      <w:r>
        <w:rPr>
          <w:rFonts w:hint="eastAsia" w:ascii="仿宋_GB2312" w:hAnsi="仿宋_GB2312" w:eastAsia="仿宋_GB2312" w:cs="仿宋_GB2312"/>
          <w:b/>
          <w:bCs/>
          <w:color w:val="000000"/>
          <w:kern w:val="0"/>
          <w:sz w:val="32"/>
          <w:szCs w:val="32"/>
          <w:lang w:bidi="ar"/>
        </w:rPr>
        <w:t>系统中机构信息与现状不符的如何调整？</w:t>
      </w:r>
      <w:bookmarkEnd w:id="38"/>
      <w:bookmarkEnd w:id="39"/>
      <w:bookmarkEnd w:id="40"/>
    </w:p>
    <w:p>
      <w:pPr>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答：机构的主要信息修改可以到“体系管理/推广机构”模块下进行修改；如果是机构内农技人员情况与现状不符，那么进入到“体系管理/农技人员”模块，查询该机构下的农技人员对每一个人员详细信息作出修改。</w:t>
      </w:r>
    </w:p>
    <w:p>
      <w:pPr>
        <w:pStyle w:val="41"/>
        <w:widowControl/>
        <w:numPr>
          <w:ilvl w:val="0"/>
          <w:numId w:val="0"/>
        </w:numPr>
        <w:ind w:leftChars="0"/>
        <w:jc w:val="left"/>
        <w:rPr>
          <w:rFonts w:hint="eastAsia" w:ascii="仿宋_GB2312" w:hAnsi="仿宋_GB2312" w:eastAsia="仿宋_GB2312" w:cs="仿宋_GB2312"/>
          <w:b/>
          <w:bCs/>
          <w:color w:val="000000"/>
          <w:kern w:val="0"/>
          <w:sz w:val="32"/>
          <w:szCs w:val="32"/>
          <w:lang w:bidi="ar"/>
        </w:rPr>
      </w:pPr>
      <w:r>
        <w:rPr>
          <w:rFonts w:hint="eastAsia" w:ascii="仿宋_GB2312" w:hAnsi="仿宋_GB2312" w:eastAsia="仿宋_GB2312" w:cs="仿宋_GB2312"/>
          <w:b/>
          <w:bCs/>
          <w:color w:val="000000"/>
          <w:kern w:val="0"/>
          <w:sz w:val="32"/>
          <w:szCs w:val="32"/>
          <w:lang w:eastAsia="zh-CN" w:bidi="ar"/>
        </w:rPr>
        <w:t>（</w:t>
      </w:r>
      <w:r>
        <w:rPr>
          <w:rFonts w:hint="eastAsia" w:ascii="仿宋_GB2312" w:hAnsi="仿宋_GB2312" w:eastAsia="仿宋_GB2312" w:cs="仿宋_GB2312"/>
          <w:b/>
          <w:bCs/>
          <w:color w:val="000000"/>
          <w:kern w:val="0"/>
          <w:sz w:val="32"/>
          <w:szCs w:val="32"/>
          <w:lang w:val="en-US" w:eastAsia="zh-CN" w:bidi="ar"/>
        </w:rPr>
        <w:t>一</w:t>
      </w:r>
      <w:r>
        <w:rPr>
          <w:rFonts w:hint="eastAsia" w:ascii="仿宋_GB2312" w:hAnsi="仿宋_GB2312" w:eastAsia="仿宋_GB2312" w:cs="仿宋_GB2312"/>
          <w:b/>
          <w:bCs/>
          <w:color w:val="000000"/>
          <w:kern w:val="0"/>
          <w:sz w:val="32"/>
          <w:szCs w:val="32"/>
          <w:lang w:eastAsia="zh-CN" w:bidi="ar"/>
        </w:rPr>
        <w:t>）</w:t>
      </w:r>
      <w:r>
        <w:rPr>
          <w:rFonts w:hint="eastAsia" w:ascii="仿宋_GB2312" w:hAnsi="仿宋_GB2312" w:eastAsia="仿宋_GB2312" w:cs="仿宋_GB2312"/>
          <w:b/>
          <w:bCs/>
          <w:color w:val="000000"/>
          <w:kern w:val="0"/>
          <w:sz w:val="32"/>
          <w:szCs w:val="32"/>
          <w:lang w:bidi="ar"/>
        </w:rPr>
        <w:t>机构改名</w:t>
      </w:r>
    </w:p>
    <w:p>
      <w:pPr>
        <w:pStyle w:val="41"/>
        <w:widowControl/>
        <w:numPr>
          <w:ilvl w:val="0"/>
          <w:numId w:val="7"/>
        </w:numPr>
        <w:ind w:firstLineChars="0"/>
        <w:jc w:val="left"/>
        <w:rPr>
          <w:rFonts w:ascii="仿宋" w:hAnsi="仿宋" w:eastAsia="仿宋" w:cs="仿宋"/>
          <w:color w:val="000000"/>
          <w:kern w:val="0"/>
          <w:sz w:val="28"/>
          <w:szCs w:val="28"/>
          <w:lang w:bidi="ar"/>
        </w:rPr>
      </w:pPr>
      <w:r>
        <w:rPr>
          <w:rFonts w:hint="eastAsia" w:ascii="仿宋_GB2312" w:hAnsi="仿宋_GB2312" w:eastAsia="仿宋_GB2312" w:cs="仿宋_GB2312"/>
          <w:color w:val="000000"/>
          <w:kern w:val="0"/>
          <w:sz w:val="32"/>
          <w:szCs w:val="32"/>
          <w:lang w:bidi="ar"/>
        </w:rPr>
        <w:t>“体系管理/推广机构”模块可以修改机构基本信息：点击左侧菜单“体系管理/推广机构”，在右侧推广机构中查询出该机构，机构列表的最右侧操作栏点击</w:t>
      </w:r>
      <w:r>
        <w:rPr>
          <w:rFonts w:hint="eastAsia" w:ascii="仿宋_GB2312" w:hAnsi="仿宋_GB2312" w:eastAsia="仿宋_GB2312" w:cs="仿宋_GB2312"/>
          <w:color w:val="000000"/>
          <w:kern w:val="0"/>
          <w:sz w:val="32"/>
          <w:szCs w:val="32"/>
          <w:lang w:bidi="ar"/>
        </w:rPr>
        <w:drawing>
          <wp:inline distT="0" distB="0" distL="0" distR="0">
            <wp:extent cx="276225" cy="267335"/>
            <wp:effectExtent l="0" t="0" r="9525"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276225" cy="267335"/>
                    </a:xfrm>
                    <a:prstGeom prst="rect">
                      <a:avLst/>
                    </a:prstGeom>
                    <a:noFill/>
                    <a:ln>
                      <a:noFill/>
                    </a:ln>
                  </pic:spPr>
                </pic:pic>
              </a:graphicData>
            </a:graphic>
          </wp:inline>
        </w:drawing>
      </w:r>
      <w:r>
        <w:rPr>
          <w:rFonts w:hint="eastAsia" w:ascii="仿宋_GB2312" w:hAnsi="仿宋_GB2312" w:eastAsia="仿宋_GB2312" w:cs="仿宋_GB2312"/>
          <w:color w:val="000000"/>
          <w:kern w:val="0"/>
          <w:sz w:val="32"/>
          <w:szCs w:val="32"/>
          <w:lang w:bidi="ar"/>
        </w:rPr>
        <w:t>编辑图标，进入“农技机构编辑页面”，修改机构名称后，点击“保存草稿箱”即可。</w:t>
      </w:r>
    </w:p>
    <w:p>
      <w:pPr>
        <w:pStyle w:val="41"/>
        <w:widowControl/>
        <w:ind w:left="360" w:firstLine="0" w:firstLineChars="0"/>
        <w:jc w:val="left"/>
        <w:rPr>
          <w:rFonts w:ascii="仿宋" w:hAnsi="仿宋" w:eastAsia="仿宋" w:cs="仿宋"/>
          <w:color w:val="000000"/>
          <w:kern w:val="0"/>
          <w:sz w:val="28"/>
          <w:szCs w:val="28"/>
          <w:lang w:bidi="ar"/>
        </w:rPr>
      </w:pPr>
    </w:p>
    <w:p>
      <w:pPr>
        <w:pStyle w:val="41"/>
        <w:widowControl/>
        <w:numPr>
          <w:ilvl w:val="0"/>
          <w:numId w:val="0"/>
        </w:numPr>
        <w:ind w:leftChars="0"/>
        <w:jc w:val="left"/>
        <w:rPr>
          <w:rFonts w:hint="eastAsia" w:ascii="仿宋_GB2312" w:hAnsi="仿宋_GB2312" w:eastAsia="仿宋_GB2312" w:cs="仿宋_GB2312"/>
          <w:b/>
          <w:bCs/>
          <w:color w:val="000000"/>
          <w:kern w:val="0"/>
          <w:sz w:val="32"/>
          <w:szCs w:val="32"/>
          <w:lang w:bidi="ar"/>
        </w:rPr>
      </w:pPr>
      <w:r>
        <w:rPr>
          <w:rFonts w:hint="eastAsia" w:ascii="仿宋_GB2312" w:hAnsi="仿宋_GB2312" w:eastAsia="仿宋_GB2312" w:cs="仿宋_GB2312"/>
          <w:b/>
          <w:bCs/>
          <w:color w:val="000000"/>
          <w:kern w:val="0"/>
          <w:sz w:val="32"/>
          <w:szCs w:val="32"/>
          <w:lang w:eastAsia="zh-CN" w:bidi="ar"/>
        </w:rPr>
        <w:t>（</w:t>
      </w:r>
      <w:r>
        <w:rPr>
          <w:rFonts w:hint="eastAsia" w:ascii="仿宋_GB2312" w:hAnsi="仿宋_GB2312" w:eastAsia="仿宋_GB2312" w:cs="仿宋_GB2312"/>
          <w:b/>
          <w:bCs/>
          <w:color w:val="000000"/>
          <w:kern w:val="0"/>
          <w:sz w:val="32"/>
          <w:szCs w:val="32"/>
          <w:lang w:val="en-US" w:eastAsia="zh-CN" w:bidi="ar"/>
        </w:rPr>
        <w:t>二</w:t>
      </w:r>
      <w:r>
        <w:rPr>
          <w:rFonts w:hint="eastAsia" w:ascii="仿宋_GB2312" w:hAnsi="仿宋_GB2312" w:eastAsia="仿宋_GB2312" w:cs="仿宋_GB2312"/>
          <w:b/>
          <w:bCs/>
          <w:color w:val="000000"/>
          <w:kern w:val="0"/>
          <w:sz w:val="32"/>
          <w:szCs w:val="32"/>
          <w:lang w:eastAsia="zh-CN" w:bidi="ar"/>
        </w:rPr>
        <w:t>）</w:t>
      </w:r>
      <w:r>
        <w:rPr>
          <w:rFonts w:hint="eastAsia" w:ascii="仿宋_GB2312" w:hAnsi="仿宋_GB2312" w:eastAsia="仿宋_GB2312" w:cs="仿宋_GB2312"/>
          <w:b/>
          <w:bCs/>
          <w:color w:val="000000"/>
          <w:kern w:val="0"/>
          <w:sz w:val="32"/>
          <w:szCs w:val="32"/>
          <w:lang w:bidi="ar"/>
        </w:rPr>
        <w:t>机构撤销</w:t>
      </w:r>
    </w:p>
    <w:p>
      <w:pPr>
        <w:pStyle w:val="41"/>
        <w:widowControl/>
        <w:numPr>
          <w:ilvl w:val="0"/>
          <w:numId w:val="0"/>
        </w:numPr>
        <w:jc w:val="left"/>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en-US" w:eastAsia="zh-CN" w:bidi="ar"/>
        </w:rPr>
        <w:t>1.</w:t>
      </w:r>
      <w:r>
        <w:rPr>
          <w:rFonts w:hint="eastAsia" w:ascii="仿宋_GB2312" w:hAnsi="仿宋_GB2312" w:eastAsia="仿宋_GB2312" w:cs="仿宋_GB2312"/>
          <w:color w:val="000000"/>
          <w:kern w:val="0"/>
          <w:sz w:val="32"/>
          <w:szCs w:val="32"/>
          <w:lang w:bidi="ar"/>
        </w:rPr>
        <w:t>先到“体系管理/农技人员”模块把该机构下农技人员删除：点击左侧菜单“体系管理/农技人员”，在右侧农技人员中查询出该机构所有人员，点击农技人员最右侧操作栏有</w:t>
      </w:r>
      <w:r>
        <w:rPr>
          <w:rFonts w:hint="eastAsia" w:ascii="仿宋_GB2312" w:hAnsi="仿宋_GB2312" w:eastAsia="仿宋_GB2312" w:cs="仿宋_GB2312"/>
          <w:sz w:val="32"/>
          <w:szCs w:val="32"/>
        </w:rPr>
        <w:drawing>
          <wp:inline distT="0" distB="0" distL="0" distR="0">
            <wp:extent cx="250190" cy="259080"/>
            <wp:effectExtent l="0" t="0" r="0" b="762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250190" cy="259080"/>
                    </a:xfrm>
                    <a:prstGeom prst="rect">
                      <a:avLst/>
                    </a:prstGeom>
                    <a:noFill/>
                    <a:ln>
                      <a:noFill/>
                    </a:ln>
                  </pic:spPr>
                </pic:pic>
              </a:graphicData>
            </a:graphic>
          </wp:inline>
        </w:drawing>
      </w:r>
      <w:r>
        <w:rPr>
          <w:rFonts w:hint="eastAsia" w:ascii="仿宋_GB2312" w:hAnsi="仿宋_GB2312" w:eastAsia="仿宋_GB2312" w:cs="仿宋_GB2312"/>
          <w:color w:val="000000"/>
          <w:kern w:val="0"/>
          <w:sz w:val="32"/>
          <w:szCs w:val="32"/>
          <w:lang w:bidi="ar"/>
        </w:rPr>
        <w:t>删除图标，点击经过预警提示确认删除所有农技人员信息。</w:t>
      </w:r>
    </w:p>
    <w:p>
      <w:pPr>
        <w:pStyle w:val="41"/>
        <w:widowControl/>
        <w:ind w:firstLine="0" w:firstLineChars="0"/>
        <w:jc w:val="left"/>
        <w:rPr>
          <w:rFonts w:ascii="仿宋" w:hAnsi="仿宋" w:eastAsia="仿宋" w:cs="仿宋"/>
          <w:color w:val="000000"/>
          <w:kern w:val="0"/>
          <w:sz w:val="28"/>
          <w:szCs w:val="28"/>
          <w:lang w:bidi="ar"/>
        </w:rPr>
      </w:pPr>
      <w:r>
        <w:drawing>
          <wp:inline distT="0" distB="0" distL="0" distR="0">
            <wp:extent cx="5274310" cy="1754505"/>
            <wp:effectExtent l="0" t="0" r="2540" b="0"/>
            <wp:docPr id="1" name="图片 1" descr="图形用户界面,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表格&#10;&#10;描述已自动生成"/>
                    <pic:cNvPicPr>
                      <a:picLocks noChangeAspect="1"/>
                    </pic:cNvPicPr>
                  </pic:nvPicPr>
                  <pic:blipFill>
                    <a:blip r:embed="rId71"/>
                    <a:stretch>
                      <a:fillRect/>
                    </a:stretch>
                  </pic:blipFill>
                  <pic:spPr>
                    <a:xfrm>
                      <a:off x="0" y="0"/>
                      <a:ext cx="5274310" cy="1754505"/>
                    </a:xfrm>
                    <a:prstGeom prst="rect">
                      <a:avLst/>
                    </a:prstGeom>
                  </pic:spPr>
                </pic:pic>
              </a:graphicData>
            </a:graphic>
          </wp:inline>
        </w:drawing>
      </w:r>
    </w:p>
    <w:p>
      <w:pPr>
        <w:pStyle w:val="41"/>
        <w:numPr>
          <w:ilvl w:val="0"/>
          <w:numId w:val="0"/>
        </w:numP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en-US" w:eastAsia="zh-CN" w:bidi="ar"/>
        </w:rPr>
        <w:t>2.</w:t>
      </w:r>
      <w:r>
        <w:rPr>
          <w:rFonts w:hint="eastAsia" w:ascii="仿宋_GB2312" w:hAnsi="仿宋_GB2312" w:eastAsia="仿宋_GB2312" w:cs="仿宋_GB2312"/>
          <w:color w:val="000000"/>
          <w:kern w:val="0"/>
          <w:sz w:val="32"/>
          <w:szCs w:val="32"/>
          <w:lang w:bidi="ar"/>
        </w:rPr>
        <w:t>再到“体系管理/推广机构”模块把该机构删除：点击左侧菜单“体系管理/推广机构”，在右侧推广机构中查询出该机构，机构列表的最右侧操作栏点击</w:t>
      </w:r>
      <w:r>
        <w:rPr>
          <w:rFonts w:hint="eastAsia" w:ascii="仿宋_GB2312" w:hAnsi="仿宋_GB2312" w:eastAsia="仿宋_GB2312" w:cs="仿宋_GB2312"/>
          <w:sz w:val="32"/>
          <w:szCs w:val="32"/>
        </w:rPr>
        <w:drawing>
          <wp:inline distT="0" distB="0" distL="0" distR="0">
            <wp:extent cx="250190" cy="259080"/>
            <wp:effectExtent l="0" t="0" r="0" b="762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250190" cy="259080"/>
                    </a:xfrm>
                    <a:prstGeom prst="rect">
                      <a:avLst/>
                    </a:prstGeom>
                    <a:noFill/>
                    <a:ln>
                      <a:noFill/>
                    </a:ln>
                  </pic:spPr>
                </pic:pic>
              </a:graphicData>
            </a:graphic>
          </wp:inline>
        </w:drawing>
      </w:r>
      <w:r>
        <w:rPr>
          <w:rFonts w:hint="eastAsia" w:ascii="仿宋_GB2312" w:hAnsi="仿宋_GB2312" w:eastAsia="仿宋_GB2312" w:cs="仿宋_GB2312"/>
          <w:color w:val="000000"/>
          <w:kern w:val="0"/>
          <w:sz w:val="32"/>
          <w:szCs w:val="32"/>
          <w:lang w:bidi="ar"/>
        </w:rPr>
        <w:t>删除图标，多次提醒并写明删除机构理由后点击“确定”即可删除机构。</w:t>
      </w:r>
    </w:p>
    <w:p>
      <w:pPr>
        <w:widowControl/>
        <w:ind w:left="360"/>
        <w:jc w:val="left"/>
        <w:rPr>
          <w:rFonts w:ascii="仿宋" w:hAnsi="仿宋" w:eastAsia="仿宋" w:cs="仿宋"/>
          <w:color w:val="000000"/>
          <w:kern w:val="0"/>
          <w:sz w:val="28"/>
          <w:szCs w:val="28"/>
          <w:lang w:bidi="ar"/>
        </w:rPr>
      </w:pPr>
      <w:r>
        <w:drawing>
          <wp:inline distT="0" distB="0" distL="0" distR="0">
            <wp:extent cx="5262245" cy="1751330"/>
            <wp:effectExtent l="0" t="0" r="0" b="127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5262245" cy="1751330"/>
                    </a:xfrm>
                    <a:prstGeom prst="rect">
                      <a:avLst/>
                    </a:prstGeom>
                    <a:noFill/>
                    <a:ln>
                      <a:noFill/>
                    </a:ln>
                  </pic:spPr>
                </pic:pic>
              </a:graphicData>
            </a:graphic>
          </wp:inline>
        </w:drawing>
      </w:r>
    </w:p>
    <w:p>
      <w:pPr>
        <w:widowControl/>
        <w:jc w:val="left"/>
        <w:rPr>
          <w:rFonts w:ascii="仿宋" w:hAnsi="仿宋" w:eastAsia="仿宋" w:cs="仿宋"/>
          <w:color w:val="000000"/>
          <w:kern w:val="0"/>
          <w:sz w:val="28"/>
          <w:szCs w:val="28"/>
          <w:lang w:bidi="ar"/>
        </w:rPr>
      </w:pPr>
      <w:r>
        <w:rPr>
          <w:rFonts w:hint="eastAsia" w:ascii="仿宋_GB2312" w:hAnsi="仿宋_GB2312" w:eastAsia="仿宋_GB2312" w:cs="仿宋_GB2312"/>
          <w:color w:val="000000"/>
          <w:kern w:val="0"/>
          <w:sz w:val="32"/>
          <w:szCs w:val="32"/>
          <w:lang w:val="en-US" w:eastAsia="zh-CN" w:bidi="ar"/>
        </w:rPr>
        <w:t>3.</w:t>
      </w:r>
      <w:r>
        <w:rPr>
          <w:rFonts w:hint="eastAsia" w:ascii="仿宋_GB2312" w:hAnsi="仿宋_GB2312" w:eastAsia="仿宋_GB2312" w:cs="仿宋_GB2312"/>
          <w:color w:val="000000"/>
          <w:kern w:val="0"/>
          <w:sz w:val="32"/>
          <w:szCs w:val="32"/>
          <w:lang w:bidi="ar"/>
        </w:rPr>
        <w:t>如果还是无法删除机构，说明该机构有“农技人员”被禁用了，所以查询不到也没有做删除操作，需要找后台管理员处理。</w:t>
      </w:r>
    </w:p>
    <w:p>
      <w:pPr>
        <w:pStyle w:val="41"/>
        <w:widowControl/>
        <w:numPr>
          <w:ilvl w:val="0"/>
          <w:numId w:val="0"/>
        </w:numPr>
        <w:ind w:leftChars="0"/>
        <w:jc w:val="left"/>
        <w:rPr>
          <w:rFonts w:hint="eastAsia" w:ascii="仿宋_GB2312" w:hAnsi="仿宋_GB2312" w:eastAsia="仿宋_GB2312" w:cs="仿宋_GB2312"/>
          <w:color w:val="000000"/>
          <w:kern w:val="0"/>
          <w:sz w:val="32"/>
          <w:szCs w:val="32"/>
          <w:lang w:bidi="ar"/>
        </w:rPr>
      </w:pPr>
      <w:bookmarkStart w:id="41" w:name="_Hlk81932969"/>
      <w:r>
        <w:rPr>
          <w:rFonts w:hint="eastAsia" w:ascii="仿宋_GB2312" w:hAnsi="仿宋_GB2312" w:eastAsia="仿宋_GB2312" w:cs="仿宋_GB2312"/>
          <w:color w:val="000000"/>
          <w:kern w:val="0"/>
          <w:sz w:val="32"/>
          <w:szCs w:val="32"/>
          <w:lang w:eastAsia="zh-CN" w:bidi="ar"/>
        </w:rPr>
        <w:t>（</w:t>
      </w:r>
      <w:r>
        <w:rPr>
          <w:rFonts w:hint="eastAsia" w:ascii="仿宋_GB2312" w:hAnsi="仿宋_GB2312" w:eastAsia="仿宋_GB2312" w:cs="仿宋_GB2312"/>
          <w:color w:val="000000"/>
          <w:kern w:val="0"/>
          <w:sz w:val="32"/>
          <w:szCs w:val="32"/>
          <w:lang w:val="en-US" w:eastAsia="zh-CN" w:bidi="ar"/>
        </w:rPr>
        <w:t>三</w:t>
      </w:r>
      <w:r>
        <w:rPr>
          <w:rFonts w:hint="eastAsia" w:ascii="仿宋_GB2312" w:hAnsi="仿宋_GB2312" w:eastAsia="仿宋_GB2312" w:cs="仿宋_GB2312"/>
          <w:color w:val="000000"/>
          <w:kern w:val="0"/>
          <w:sz w:val="32"/>
          <w:szCs w:val="32"/>
          <w:lang w:eastAsia="zh-CN" w:bidi="ar"/>
        </w:rPr>
        <w:t>）</w:t>
      </w:r>
      <w:r>
        <w:rPr>
          <w:rFonts w:hint="eastAsia" w:ascii="仿宋_GB2312" w:hAnsi="仿宋_GB2312" w:eastAsia="仿宋_GB2312" w:cs="仿宋_GB2312"/>
          <w:color w:val="000000"/>
          <w:kern w:val="0"/>
          <w:sz w:val="32"/>
          <w:szCs w:val="32"/>
          <w:lang w:bidi="ar"/>
        </w:rPr>
        <w:t>机构合并</w:t>
      </w:r>
    </w:p>
    <w:p>
      <w:pPr>
        <w:pStyle w:val="41"/>
        <w:widowControl/>
        <w:numPr>
          <w:ilvl w:val="0"/>
          <w:numId w:val="0"/>
        </w:numPr>
        <w:jc w:val="left"/>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en-US" w:eastAsia="zh-CN" w:bidi="ar"/>
        </w:rPr>
        <w:t>1.</w:t>
      </w:r>
      <w:r>
        <w:rPr>
          <w:rFonts w:hint="eastAsia" w:ascii="仿宋_GB2312" w:hAnsi="仿宋_GB2312" w:eastAsia="仿宋_GB2312" w:cs="仿宋_GB2312"/>
          <w:color w:val="000000"/>
          <w:kern w:val="0"/>
          <w:sz w:val="32"/>
          <w:szCs w:val="32"/>
          <w:lang w:bidi="ar"/>
        </w:rPr>
        <w:t>先到“体系管理/推广机构”模块新增合并后机构：点击左侧菜单“体系管理/推广机构”，在右侧农技机构列表的右上角点击</w:t>
      </w:r>
      <w:r>
        <w:rPr>
          <w:rFonts w:hint="eastAsia" w:ascii="仿宋_GB2312" w:hAnsi="仿宋_GB2312" w:eastAsia="仿宋_GB2312" w:cs="仿宋_GB2312"/>
          <w:color w:val="000000"/>
          <w:kern w:val="0"/>
          <w:sz w:val="32"/>
          <w:szCs w:val="32"/>
          <w:lang w:bidi="ar"/>
        </w:rPr>
        <w:drawing>
          <wp:inline distT="0" distB="0" distL="0" distR="0">
            <wp:extent cx="267335" cy="267335"/>
            <wp:effectExtent l="0" t="0" r="0"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67335" cy="267335"/>
                    </a:xfrm>
                    <a:prstGeom prst="rect">
                      <a:avLst/>
                    </a:prstGeom>
                    <a:noFill/>
                    <a:ln>
                      <a:noFill/>
                    </a:ln>
                  </pic:spPr>
                </pic:pic>
              </a:graphicData>
            </a:graphic>
          </wp:inline>
        </w:drawing>
      </w:r>
      <w:r>
        <w:rPr>
          <w:rFonts w:hint="eastAsia" w:ascii="仿宋_GB2312" w:hAnsi="仿宋_GB2312" w:eastAsia="仿宋_GB2312" w:cs="仿宋_GB2312"/>
          <w:color w:val="000000"/>
          <w:kern w:val="0"/>
          <w:sz w:val="32"/>
          <w:szCs w:val="32"/>
          <w:lang w:bidi="ar"/>
        </w:rPr>
        <w:t>新增图标，进入推广机构的编辑页面。</w:t>
      </w:r>
    </w:p>
    <w:bookmarkEnd w:id="41"/>
    <w:p>
      <w:pPr>
        <w:widowControl/>
        <w:jc w:val="left"/>
        <w:rPr>
          <w:rFonts w:ascii="仿宋" w:hAnsi="仿宋" w:eastAsia="仿宋" w:cs="仿宋"/>
          <w:color w:val="000000"/>
          <w:kern w:val="0"/>
          <w:sz w:val="28"/>
          <w:szCs w:val="28"/>
          <w:lang w:bidi="ar"/>
        </w:rPr>
      </w:pPr>
      <w:r>
        <w:drawing>
          <wp:inline distT="0" distB="0" distL="0" distR="0">
            <wp:extent cx="5274310" cy="1506220"/>
            <wp:effectExtent l="0" t="0" r="2540" b="0"/>
            <wp:docPr id="251" name="图片 251" descr="图形用户界面,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descr="图形用户界面, 表格&#10;&#10;描述已自动生成"/>
                    <pic:cNvPicPr>
                      <a:picLocks noChangeAspect="1"/>
                    </pic:cNvPicPr>
                  </pic:nvPicPr>
                  <pic:blipFill>
                    <a:blip r:embed="rId74"/>
                    <a:stretch>
                      <a:fillRect/>
                    </a:stretch>
                  </pic:blipFill>
                  <pic:spPr>
                    <a:xfrm>
                      <a:off x="0" y="0"/>
                      <a:ext cx="5274310" cy="1506220"/>
                    </a:xfrm>
                    <a:prstGeom prst="rect">
                      <a:avLst/>
                    </a:prstGeom>
                  </pic:spPr>
                </pic:pic>
              </a:graphicData>
            </a:graphic>
          </wp:inline>
        </w:drawing>
      </w:r>
    </w:p>
    <w:p>
      <w:pPr>
        <w:pStyle w:val="41"/>
        <w:widowControl/>
        <w:ind w:left="0" w:leftChars="0" w:firstLine="0" w:firstLineChars="0"/>
        <w:jc w:val="left"/>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在农技机构的编辑页面，填写新推广机构的名称、机构级别，下拉选择机构所在地区，然后点击“保存草稿箱”即初步建立了一个新机构。</w:t>
      </w:r>
    </w:p>
    <w:p>
      <w:pPr>
        <w:pStyle w:val="41"/>
        <w:widowControl/>
        <w:ind w:left="0" w:leftChars="0" w:firstLine="0" w:firstLineChars="0"/>
        <w:jc w:val="left"/>
        <w:rPr>
          <w:rFonts w:hint="eastAsia" w:ascii="仿宋_GB2312" w:hAnsi="仿宋_GB2312" w:eastAsia="仿宋_GB2312" w:cs="仿宋_GB2312"/>
          <w:color w:val="000000"/>
          <w:kern w:val="0"/>
          <w:sz w:val="32"/>
          <w:szCs w:val="32"/>
          <w:lang w:bidi="ar"/>
        </w:rPr>
      </w:pPr>
    </w:p>
    <w:p>
      <w:pPr>
        <w:pStyle w:val="41"/>
        <w:widowControl/>
        <w:numPr>
          <w:ilvl w:val="0"/>
          <w:numId w:val="0"/>
        </w:numPr>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en-US" w:eastAsia="zh-CN" w:bidi="ar"/>
        </w:rPr>
        <w:t>2.</w:t>
      </w:r>
      <w:r>
        <w:rPr>
          <w:rFonts w:hint="eastAsia" w:ascii="仿宋_GB2312" w:hAnsi="仿宋_GB2312" w:eastAsia="仿宋_GB2312" w:cs="仿宋_GB2312"/>
          <w:color w:val="000000"/>
          <w:kern w:val="0"/>
          <w:sz w:val="32"/>
          <w:szCs w:val="32"/>
          <w:lang w:bidi="ar"/>
        </w:rPr>
        <w:t>到“体系管理/农技人员”模块把合并前原有机构的农技人员查询出来并变更他们的机构信息：点击左侧菜单“体系管理/农技人员”，在右侧农技人员中查询出合并前原机构所有人员，点击农技人员最右侧操作栏的</w:t>
      </w:r>
      <w:r>
        <w:rPr>
          <w:rFonts w:hint="eastAsia" w:ascii="仿宋_GB2312" w:hAnsi="仿宋_GB2312" w:eastAsia="仿宋_GB2312" w:cs="仿宋_GB2312"/>
          <w:sz w:val="32"/>
          <w:szCs w:val="32"/>
        </w:rPr>
        <w:drawing>
          <wp:inline distT="0" distB="0" distL="0" distR="0">
            <wp:extent cx="276225" cy="267335"/>
            <wp:effectExtent l="0" t="0" r="952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276225" cy="267335"/>
                    </a:xfrm>
                    <a:prstGeom prst="rect">
                      <a:avLst/>
                    </a:prstGeom>
                    <a:noFill/>
                    <a:ln>
                      <a:noFill/>
                    </a:ln>
                  </pic:spPr>
                </pic:pic>
              </a:graphicData>
            </a:graphic>
          </wp:inline>
        </w:drawing>
      </w:r>
      <w:r>
        <w:rPr>
          <w:rFonts w:hint="eastAsia" w:ascii="仿宋_GB2312" w:hAnsi="仿宋_GB2312" w:eastAsia="仿宋_GB2312" w:cs="仿宋_GB2312"/>
          <w:color w:val="000000"/>
          <w:kern w:val="0"/>
          <w:sz w:val="32"/>
          <w:szCs w:val="32"/>
          <w:lang w:bidi="ar"/>
        </w:rPr>
        <w:t>编辑图标，进入农技人员编辑页面，一个一个修改所属机构的信息。</w:t>
      </w:r>
    </w:p>
    <w:p>
      <w:pPr>
        <w:widowControl/>
        <w:jc w:val="left"/>
        <w:rPr>
          <w:rFonts w:ascii="仿宋" w:hAnsi="仿宋" w:eastAsia="仿宋" w:cs="仿宋"/>
          <w:color w:val="000000"/>
          <w:kern w:val="0"/>
          <w:sz w:val="28"/>
          <w:szCs w:val="28"/>
          <w:lang w:bidi="ar"/>
        </w:rPr>
      </w:pPr>
      <w:r>
        <w:drawing>
          <wp:inline distT="0" distB="0" distL="0" distR="0">
            <wp:extent cx="5274310" cy="1706880"/>
            <wp:effectExtent l="0" t="0" r="2540" b="7620"/>
            <wp:docPr id="40" name="图片 40" descr="图形用户界面,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形用户界面, 表格&#10;&#10;描述已自动生成"/>
                    <pic:cNvPicPr>
                      <a:picLocks noChangeAspect="1"/>
                    </pic:cNvPicPr>
                  </pic:nvPicPr>
                  <pic:blipFill>
                    <a:blip r:embed="rId75"/>
                    <a:stretch>
                      <a:fillRect/>
                    </a:stretch>
                  </pic:blipFill>
                  <pic:spPr>
                    <a:xfrm>
                      <a:off x="0" y="0"/>
                      <a:ext cx="5274310" cy="1706880"/>
                    </a:xfrm>
                    <a:prstGeom prst="rect">
                      <a:avLst/>
                    </a:prstGeom>
                  </pic:spPr>
                </pic:pic>
              </a:graphicData>
            </a:graphic>
          </wp:inline>
        </w:drawing>
      </w:r>
    </w:p>
    <w:p>
      <w:pPr>
        <w:widowControl/>
        <w:jc w:val="left"/>
        <w:rPr>
          <w:rFonts w:ascii="仿宋" w:hAnsi="仿宋" w:eastAsia="仿宋" w:cs="仿宋"/>
          <w:color w:val="000000"/>
          <w:kern w:val="0"/>
          <w:sz w:val="28"/>
          <w:szCs w:val="28"/>
          <w:lang w:bidi="ar"/>
        </w:rPr>
      </w:pPr>
      <w:r>
        <w:drawing>
          <wp:inline distT="0" distB="0" distL="0" distR="0">
            <wp:extent cx="5274310" cy="2541270"/>
            <wp:effectExtent l="0" t="0" r="2540" b="0"/>
            <wp:docPr id="41" name="图片 4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形用户界面, 应用程序&#10;&#10;描述已自动生成"/>
                    <pic:cNvPicPr>
                      <a:picLocks noChangeAspect="1"/>
                    </pic:cNvPicPr>
                  </pic:nvPicPr>
                  <pic:blipFill>
                    <a:blip r:embed="rId76"/>
                    <a:stretch>
                      <a:fillRect/>
                    </a:stretch>
                  </pic:blipFill>
                  <pic:spPr>
                    <a:xfrm>
                      <a:off x="0" y="0"/>
                      <a:ext cx="5274310" cy="2541270"/>
                    </a:xfrm>
                    <a:prstGeom prst="rect">
                      <a:avLst/>
                    </a:prstGeom>
                  </pic:spPr>
                </pic:pic>
              </a:graphicData>
            </a:graphic>
          </wp:inline>
        </w:drawing>
      </w:r>
    </w:p>
    <w:p>
      <w:pPr>
        <w:pStyle w:val="41"/>
        <w:numPr>
          <w:ilvl w:val="0"/>
          <w:numId w:val="0"/>
        </w:numP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en-US" w:eastAsia="zh-CN" w:bidi="ar"/>
        </w:rPr>
        <w:t>3.</w:t>
      </w:r>
      <w:r>
        <w:rPr>
          <w:rFonts w:hint="eastAsia" w:ascii="仿宋_GB2312" w:hAnsi="仿宋_GB2312" w:eastAsia="仿宋_GB2312" w:cs="仿宋_GB2312"/>
          <w:color w:val="000000"/>
          <w:kern w:val="0"/>
          <w:sz w:val="32"/>
          <w:szCs w:val="32"/>
          <w:lang w:bidi="ar"/>
        </w:rPr>
        <w:t>再到“体系管理/推广机构”模块把合并前原有机构删除，完成机构合并：把所有原来的机构人员的所属机构都变更到新机构，就可以点击左侧菜单“体系管理/推广机构”，在右侧推广机构中查询出原机构，机构列表的最右侧操作栏点击</w:t>
      </w:r>
      <w:r>
        <w:rPr>
          <w:rFonts w:hint="eastAsia" w:ascii="仿宋_GB2312" w:hAnsi="仿宋_GB2312" w:eastAsia="仿宋_GB2312" w:cs="仿宋_GB2312"/>
          <w:sz w:val="32"/>
          <w:szCs w:val="32"/>
        </w:rPr>
        <w:drawing>
          <wp:inline distT="0" distB="0" distL="0" distR="0">
            <wp:extent cx="250190" cy="259080"/>
            <wp:effectExtent l="0" t="0" r="0" b="762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250190" cy="259080"/>
                    </a:xfrm>
                    <a:prstGeom prst="rect">
                      <a:avLst/>
                    </a:prstGeom>
                    <a:noFill/>
                    <a:ln>
                      <a:noFill/>
                    </a:ln>
                  </pic:spPr>
                </pic:pic>
              </a:graphicData>
            </a:graphic>
          </wp:inline>
        </w:drawing>
      </w:r>
      <w:r>
        <w:rPr>
          <w:rFonts w:hint="eastAsia" w:ascii="仿宋_GB2312" w:hAnsi="仿宋_GB2312" w:eastAsia="仿宋_GB2312" w:cs="仿宋_GB2312"/>
          <w:color w:val="000000"/>
          <w:kern w:val="0"/>
          <w:sz w:val="32"/>
          <w:szCs w:val="32"/>
          <w:lang w:bidi="ar"/>
        </w:rPr>
        <w:t>删除图标，多次提醒并写明删除机构理由后点击“确定”即可删除机构。</w:t>
      </w:r>
    </w:p>
    <w:p>
      <w:pPr>
        <w:jc w:val="both"/>
        <w:rPr>
          <w:rFonts w:hint="eastAsia" w:ascii="仿宋_GB2312" w:hAnsi="仿宋_GB2312" w:eastAsia="仿宋_GB2312" w:cs="仿宋_GB2312"/>
          <w:color w:val="000000"/>
          <w:kern w:val="0"/>
          <w:sz w:val="32"/>
          <w:szCs w:val="32"/>
          <w:lang w:bidi="ar"/>
        </w:rPr>
      </w:pPr>
    </w:p>
    <w:p>
      <w:pPr>
        <w:snapToGrid w:val="0"/>
        <w:spacing w:line="312" w:lineRule="auto"/>
        <w:jc w:val="both"/>
        <w:outlineLvl w:val="0"/>
        <w:rPr>
          <w:rFonts w:hint="eastAsia" w:ascii="仿宋_GB2312" w:hAnsi="仿宋_GB2312" w:eastAsia="仿宋_GB2312" w:cs="仿宋_GB2312"/>
          <w:b/>
          <w:bCs/>
          <w:color w:val="000000"/>
          <w:kern w:val="0"/>
          <w:sz w:val="32"/>
          <w:szCs w:val="32"/>
          <w:lang w:bidi="ar"/>
        </w:rPr>
      </w:pPr>
      <w:bookmarkStart w:id="42" w:name="_Toc31787"/>
      <w:bookmarkStart w:id="43" w:name="_Toc9245"/>
      <w:bookmarkStart w:id="44" w:name="_Toc576"/>
      <w:bookmarkStart w:id="45" w:name="_Hlk81933392"/>
      <w:r>
        <w:rPr>
          <w:rFonts w:hint="eastAsia" w:ascii="仿宋_GB2312" w:hAnsi="仿宋_GB2312" w:eastAsia="仿宋_GB2312" w:cs="仿宋_GB2312"/>
          <w:b/>
          <w:bCs/>
          <w:color w:val="000000"/>
          <w:kern w:val="0"/>
          <w:sz w:val="32"/>
          <w:szCs w:val="32"/>
          <w:lang w:val="en-US" w:eastAsia="zh-CN" w:bidi="ar"/>
        </w:rPr>
        <w:t>4、</w:t>
      </w:r>
      <w:r>
        <w:rPr>
          <w:rFonts w:hint="eastAsia" w:ascii="仿宋_GB2312" w:hAnsi="仿宋_GB2312" w:eastAsia="仿宋_GB2312" w:cs="仿宋_GB2312"/>
          <w:b/>
          <w:bCs/>
          <w:color w:val="000000"/>
          <w:kern w:val="0"/>
          <w:sz w:val="32"/>
          <w:szCs w:val="32"/>
          <w:lang w:bidi="ar"/>
        </w:rPr>
        <w:t>系统管理员是否可以代替机构账号和人员填报信息（是否可以不设机构账号和人员账号，由系统管理员直接填报信息）。</w:t>
      </w:r>
      <w:bookmarkEnd w:id="42"/>
      <w:bookmarkEnd w:id="43"/>
      <w:bookmarkEnd w:id="44"/>
    </w:p>
    <w:p>
      <w:pPr>
        <w:widowControl/>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答：可以。</w:t>
      </w:r>
      <w:bookmarkEnd w:id="45"/>
      <w:r>
        <w:rPr>
          <w:rFonts w:hint="eastAsia" w:ascii="仿宋_GB2312" w:hAnsi="仿宋_GB2312" w:eastAsia="仿宋_GB2312" w:cs="仿宋_GB2312"/>
          <w:color w:val="000000"/>
          <w:kern w:val="0"/>
          <w:sz w:val="32"/>
          <w:szCs w:val="32"/>
          <w:lang w:bidi="ar"/>
        </w:rPr>
        <w:t>所有人员信息都可以在“体系管理/农技人员”中查询后补充信息提交，机构的基本信息可以在“体系管理/推广机构”中查询后补充信息提交，不过机构的提交还需要先将机构中农技人员的所有信息提交完成。</w:t>
      </w:r>
    </w:p>
    <w:p>
      <w:pPr>
        <w:widowControl/>
        <w:jc w:val="left"/>
        <w:rPr>
          <w:rFonts w:hint="eastAsia" w:ascii="黑体" w:hAnsi="黑体" w:eastAsia="黑体" w:cs="黑体"/>
          <w:color w:val="FF0000"/>
          <w:sz w:val="32"/>
          <w:szCs w:val="32"/>
        </w:rPr>
      </w:pPr>
    </w:p>
    <w:p>
      <w:pPr>
        <w:snapToGrid w:val="0"/>
        <w:spacing w:line="312" w:lineRule="auto"/>
        <w:outlineLvl w:val="0"/>
        <w:rPr>
          <w:rFonts w:hint="eastAsia" w:ascii="仿宋_GB2312" w:hAnsi="仿宋_GB2312" w:eastAsia="仿宋_GB2312" w:cs="仿宋_GB2312"/>
          <w:b/>
          <w:bCs/>
          <w:color w:val="000000"/>
          <w:kern w:val="0"/>
          <w:sz w:val="32"/>
          <w:szCs w:val="32"/>
          <w:lang w:bidi="ar"/>
        </w:rPr>
      </w:pPr>
      <w:bookmarkStart w:id="46" w:name="_Toc14735"/>
      <w:bookmarkStart w:id="47" w:name="_Toc11501"/>
      <w:bookmarkStart w:id="48" w:name="_Toc30148"/>
      <w:r>
        <w:rPr>
          <w:rFonts w:hint="eastAsia" w:ascii="仿宋_GB2312" w:hAnsi="仿宋_GB2312" w:eastAsia="仿宋_GB2312" w:cs="仿宋_GB2312"/>
          <w:b/>
          <w:bCs/>
          <w:color w:val="000000"/>
          <w:kern w:val="0"/>
          <w:sz w:val="32"/>
          <w:szCs w:val="32"/>
          <w:lang w:val="en-US" w:eastAsia="zh-CN" w:bidi="ar"/>
        </w:rPr>
        <w:t>5、</w:t>
      </w:r>
      <w:r>
        <w:rPr>
          <w:rFonts w:hint="eastAsia" w:ascii="仿宋_GB2312" w:hAnsi="仿宋_GB2312" w:eastAsia="仿宋_GB2312" w:cs="仿宋_GB2312"/>
          <w:b/>
          <w:bCs/>
          <w:color w:val="000000"/>
          <w:kern w:val="0"/>
          <w:sz w:val="32"/>
          <w:szCs w:val="32"/>
          <w:lang w:bidi="ar"/>
        </w:rPr>
        <w:t>机构下面有无农技人员如何查看？有人员的机构删除后会怎么样？</w:t>
      </w:r>
      <w:bookmarkEnd w:id="46"/>
      <w:bookmarkEnd w:id="47"/>
      <w:bookmarkEnd w:id="48"/>
    </w:p>
    <w:p>
      <w:pPr>
        <w:pStyle w:val="41"/>
        <w:widowControl/>
        <w:numPr>
          <w:ilvl w:val="1"/>
          <w:numId w:val="8"/>
        </w:numPr>
        <w:ind w:left="426" w:firstLineChars="0"/>
        <w:jc w:val="left"/>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机构下面有无农技人员如何查看？</w:t>
      </w:r>
    </w:p>
    <w:p>
      <w:pPr>
        <w:widowControl/>
        <w:jc w:val="left"/>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答：到“体系管理/农技人员”模块可以查询：点击左侧菜单“体系管理/农技人员”，在右侧农技人员列表的上方查询条件“隶属机构”中正确完整填写机构名称，点击</w:t>
      </w:r>
      <w:r>
        <w:rPr>
          <w:rFonts w:hint="eastAsia" w:ascii="仿宋_GB2312" w:hAnsi="仿宋_GB2312" w:eastAsia="仿宋_GB2312" w:cs="仿宋_GB2312"/>
          <w:sz w:val="32"/>
          <w:szCs w:val="32"/>
        </w:rPr>
        <w:drawing>
          <wp:inline distT="0" distB="0" distL="0" distR="0">
            <wp:extent cx="276225" cy="344805"/>
            <wp:effectExtent l="0" t="0" r="952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76225" cy="344805"/>
                    </a:xfrm>
                    <a:prstGeom prst="rect">
                      <a:avLst/>
                    </a:prstGeom>
                    <a:noFill/>
                    <a:ln>
                      <a:noFill/>
                    </a:ln>
                  </pic:spPr>
                </pic:pic>
              </a:graphicData>
            </a:graphic>
          </wp:inline>
        </w:drawing>
      </w:r>
      <w:r>
        <w:rPr>
          <w:rFonts w:hint="eastAsia" w:ascii="仿宋_GB2312" w:hAnsi="仿宋_GB2312" w:eastAsia="仿宋_GB2312" w:cs="仿宋_GB2312"/>
          <w:color w:val="000000"/>
          <w:kern w:val="0"/>
          <w:sz w:val="32"/>
          <w:szCs w:val="32"/>
          <w:lang w:bidi="ar"/>
        </w:rPr>
        <w:t>查询按钮即可查看所有农技人员信息。</w:t>
      </w:r>
    </w:p>
    <w:p>
      <w:pPr>
        <w:widowControl/>
        <w:jc w:val="left"/>
        <w:rPr>
          <w:rFonts w:ascii="仿宋" w:hAnsi="仿宋" w:eastAsia="仿宋" w:cs="仿宋"/>
          <w:color w:val="000000"/>
          <w:kern w:val="0"/>
          <w:sz w:val="28"/>
          <w:szCs w:val="28"/>
          <w:lang w:bidi="ar"/>
        </w:rPr>
      </w:pPr>
      <w:r>
        <w:drawing>
          <wp:inline distT="0" distB="0" distL="0" distR="0">
            <wp:extent cx="5274310" cy="1793875"/>
            <wp:effectExtent l="0" t="0" r="2540" b="0"/>
            <wp:docPr id="48" name="图片 48"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图片包含 图形用户界面&#10;&#10;描述已自动生成"/>
                    <pic:cNvPicPr>
                      <a:picLocks noChangeAspect="1"/>
                    </pic:cNvPicPr>
                  </pic:nvPicPr>
                  <pic:blipFill>
                    <a:blip r:embed="rId78"/>
                    <a:stretch>
                      <a:fillRect/>
                    </a:stretch>
                  </pic:blipFill>
                  <pic:spPr>
                    <a:xfrm>
                      <a:off x="0" y="0"/>
                      <a:ext cx="5274310" cy="1793875"/>
                    </a:xfrm>
                    <a:prstGeom prst="rect">
                      <a:avLst/>
                    </a:prstGeom>
                  </pic:spPr>
                </pic:pic>
              </a:graphicData>
            </a:graphic>
          </wp:inline>
        </w:drawing>
      </w:r>
    </w:p>
    <w:p>
      <w:pPr>
        <w:pStyle w:val="41"/>
        <w:widowControl/>
        <w:numPr>
          <w:ilvl w:val="1"/>
          <w:numId w:val="8"/>
        </w:numPr>
        <w:ind w:left="426" w:firstLineChars="0"/>
        <w:jc w:val="left"/>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有人员的机构删除后会怎么样？</w:t>
      </w:r>
    </w:p>
    <w:p>
      <w:pPr>
        <w:widowControl/>
        <w:jc w:val="left"/>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答：有人员的机构删除不了。如果强行操作（网络条件不好的时候）导致机构删除了，该机构关联的农技人员依然存在，但不方便查询（人员信息的标识是手机号，姓名可能重名、可能不真实容易导致查询出错）从而无法修改完善农技人员信息导致无法提交。</w:t>
      </w:r>
    </w:p>
    <w:p>
      <w:pPr>
        <w:widowControl/>
        <w:jc w:val="left"/>
        <w:rPr>
          <w:rFonts w:ascii="仿宋" w:hAnsi="仿宋" w:eastAsia="仿宋" w:cs="仿宋"/>
          <w:color w:val="000000"/>
          <w:kern w:val="0"/>
          <w:sz w:val="28"/>
          <w:szCs w:val="28"/>
          <w:lang w:bidi="ar"/>
        </w:rPr>
      </w:pPr>
    </w:p>
    <w:p>
      <w:pPr>
        <w:snapToGrid w:val="0"/>
        <w:spacing w:line="312" w:lineRule="auto"/>
        <w:outlineLvl w:val="0"/>
        <w:rPr>
          <w:rFonts w:hint="eastAsia" w:ascii="仿宋_GB2312" w:hAnsi="仿宋_GB2312" w:eastAsia="仿宋_GB2312" w:cs="仿宋_GB2312"/>
          <w:b/>
          <w:bCs/>
          <w:color w:val="000000"/>
          <w:kern w:val="0"/>
          <w:sz w:val="32"/>
          <w:szCs w:val="32"/>
          <w:lang w:bidi="ar"/>
        </w:rPr>
      </w:pPr>
      <w:bookmarkStart w:id="49" w:name="_Toc28254"/>
      <w:bookmarkStart w:id="50" w:name="_Toc16869"/>
      <w:bookmarkStart w:id="51" w:name="_Toc7757"/>
      <w:r>
        <w:rPr>
          <w:rFonts w:hint="eastAsia" w:ascii="仿宋_GB2312" w:hAnsi="仿宋_GB2312" w:eastAsia="仿宋_GB2312" w:cs="仿宋_GB2312"/>
          <w:b/>
          <w:bCs/>
          <w:color w:val="000000"/>
          <w:kern w:val="0"/>
          <w:sz w:val="32"/>
          <w:szCs w:val="32"/>
          <w:lang w:val="en-US" w:eastAsia="zh-CN" w:bidi="ar"/>
        </w:rPr>
        <w:t>6、</w:t>
      </w:r>
      <w:r>
        <w:rPr>
          <w:rFonts w:hint="eastAsia" w:ascii="仿宋_GB2312" w:hAnsi="仿宋_GB2312" w:eastAsia="仿宋_GB2312" w:cs="仿宋_GB2312"/>
          <w:b/>
          <w:bCs/>
          <w:color w:val="000000"/>
          <w:kern w:val="0"/>
          <w:sz w:val="32"/>
          <w:szCs w:val="32"/>
          <w:lang w:bidi="ar"/>
        </w:rPr>
        <w:t>系统里面有重复的信息怎么办，不同账号下的机构或人员信息是一样的，如何删除？？</w:t>
      </w:r>
      <w:bookmarkEnd w:id="49"/>
      <w:bookmarkEnd w:id="50"/>
      <w:bookmarkEnd w:id="51"/>
    </w:p>
    <w:p>
      <w:pPr>
        <w:widowControl/>
        <w:jc w:val="left"/>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答：1.一个同名的机构有多个账号（建账号的时候多次点击造成的），不用管，不影响上报。如果不想看到，建议在全县（市、省）提交的时候再禁用即可。</w:t>
      </w:r>
    </w:p>
    <w:p>
      <w:pPr>
        <w:widowControl/>
        <w:jc w:val="left"/>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操作：点击作出“账号管理/推广机构”，在右侧选择您需要禁用的账号，点击操作栏第二个图标即可。</w:t>
      </w:r>
    </w:p>
    <w:p>
      <w:pPr>
        <w:widowControl/>
        <w:jc w:val="left"/>
        <w:rPr>
          <w:rFonts w:ascii="仿宋" w:hAnsi="仿宋" w:eastAsia="仿宋" w:cs="仿宋"/>
          <w:color w:val="000000"/>
          <w:kern w:val="0"/>
          <w:sz w:val="28"/>
          <w:szCs w:val="28"/>
          <w:lang w:bidi="ar"/>
        </w:rPr>
      </w:pPr>
      <w:r>
        <w:rPr>
          <w:rFonts w:ascii="仿宋" w:hAnsi="仿宋" w:eastAsia="仿宋" w:cs="仿宋"/>
          <w:color w:val="000000"/>
          <w:kern w:val="0"/>
          <w:sz w:val="28"/>
          <w:szCs w:val="28"/>
          <w:lang w:bidi="ar"/>
        </w:rPr>
        <w:drawing>
          <wp:inline distT="0" distB="0" distL="0" distR="0">
            <wp:extent cx="5274310" cy="2014220"/>
            <wp:effectExtent l="0" t="0" r="2540" b="5080"/>
            <wp:docPr id="49" name="图片 49" descr="图形用户界面, 文本,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图形用户界面, 文本, 表格&#10;&#10;描述已自动生成"/>
                    <pic:cNvPicPr>
                      <a:picLocks noChangeAspect="1"/>
                    </pic:cNvPicPr>
                  </pic:nvPicPr>
                  <pic:blipFill>
                    <a:blip r:embed="rId79"/>
                    <a:stretch>
                      <a:fillRect/>
                    </a:stretch>
                  </pic:blipFill>
                  <pic:spPr>
                    <a:xfrm>
                      <a:off x="0" y="0"/>
                      <a:ext cx="5274310" cy="2014220"/>
                    </a:xfrm>
                    <a:prstGeom prst="rect">
                      <a:avLst/>
                    </a:prstGeom>
                  </pic:spPr>
                </pic:pic>
              </a:graphicData>
            </a:graphic>
          </wp:inline>
        </w:drawing>
      </w:r>
    </w:p>
    <w:p>
      <w:pPr>
        <w:widowControl/>
        <w:jc w:val="both"/>
      </w:pPr>
      <w:r>
        <w:rPr>
          <w:rFonts w:hint="eastAsia" w:ascii="仿宋_GB2312" w:hAnsi="仿宋_GB2312" w:eastAsia="仿宋_GB2312" w:cs="仿宋_GB2312"/>
          <w:color w:val="000000"/>
          <w:kern w:val="0"/>
          <w:sz w:val="32"/>
          <w:szCs w:val="32"/>
          <w:lang w:bidi="ar"/>
        </w:rPr>
        <w:t>2.</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color w:val="000000"/>
          <w:kern w:val="0"/>
          <w:sz w:val="32"/>
          <w:szCs w:val="32"/>
          <w:lang w:bidi="ar"/>
        </w:rPr>
        <w:t>一个同名的农技人员有多个账号。需要报给后台管理员来处理，提供姓名，新旧手机号，工作单位等相关信息统一提交给后台管理员处理。</w:t>
      </w:r>
    </w:p>
    <w:p>
      <w:pPr>
        <w:numPr>
          <w:ilvl w:val="-1"/>
          <w:numId w:val="0"/>
        </w:numPr>
        <w:snapToGrid/>
        <w:spacing w:line="240" w:lineRule="auto"/>
        <w:outlineLvl w:val="9"/>
        <w:rPr>
          <w:rFonts w:asciiTheme="minorHAnsi" w:hAnsiTheme="minorHAnsi" w:eastAsiaTheme="minorEastAsia" w:cstheme="minorBidi"/>
          <w:sz w:val="21"/>
          <w:szCs w:val="22"/>
        </w:rPr>
      </w:pPr>
    </w:p>
    <w:p>
      <w:pPr>
        <w:snapToGrid w:val="0"/>
        <w:spacing w:line="312"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7</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被删除的农技人员是否还可以登录？如何恢复账号？</w:t>
      </w:r>
    </w:p>
    <w:p>
      <w:pPr>
        <w:snapToGrid w:val="0"/>
        <w:spacing w:line="312"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答：</w:t>
      </w:r>
      <w:r>
        <w:rPr>
          <w:rFonts w:ascii="仿宋_GB2312" w:hAnsi="仿宋_GB2312" w:eastAsia="仿宋_GB2312" w:cs="仿宋_GB2312"/>
          <w:sz w:val="32"/>
          <w:szCs w:val="32"/>
        </w:rPr>
        <w:t>机构中的离岗或退休人员信息删除后，该人员仍可以普通用户身份登录平台浏览信息，但不能以农技人员身份重新注册</w:t>
      </w:r>
      <w:r>
        <w:rPr>
          <w:rFonts w:hint="eastAsia" w:ascii="仿宋_GB2312" w:hAnsi="仿宋_GB2312" w:eastAsia="仿宋_GB2312" w:cs="仿宋_GB2312"/>
          <w:sz w:val="32"/>
          <w:szCs w:val="32"/>
        </w:rPr>
        <w:t>（请注意务必不要把所有人员和机构信息都删除了，然后重新添加）。</w:t>
      </w:r>
      <w:r>
        <w:rPr>
          <w:rFonts w:ascii="仿宋_GB2312" w:hAnsi="仿宋_GB2312" w:eastAsia="仿宋_GB2312" w:cs="仿宋_GB2312"/>
          <w:sz w:val="32"/>
          <w:szCs w:val="32"/>
        </w:rPr>
        <w:t>已删除人员信息</w:t>
      </w:r>
      <w:r>
        <w:rPr>
          <w:rFonts w:hint="eastAsia" w:ascii="仿宋_GB2312" w:hAnsi="仿宋_GB2312" w:eastAsia="仿宋_GB2312" w:cs="仿宋_GB2312"/>
          <w:sz w:val="32"/>
          <w:szCs w:val="32"/>
        </w:rPr>
        <w:t>可由省级</w:t>
      </w:r>
      <w:r>
        <w:rPr>
          <w:rFonts w:ascii="仿宋_GB2312" w:hAnsi="仿宋_GB2312" w:eastAsia="仿宋_GB2312" w:cs="仿宋_GB2312"/>
          <w:sz w:val="32"/>
          <w:szCs w:val="32"/>
        </w:rPr>
        <w:t>管理员</w:t>
      </w:r>
      <w:r>
        <w:rPr>
          <w:rFonts w:hint="eastAsia" w:ascii="仿宋_GB2312" w:hAnsi="仿宋_GB2312" w:eastAsia="仿宋_GB2312" w:cs="仿宋_GB2312"/>
          <w:sz w:val="32"/>
          <w:szCs w:val="32"/>
        </w:rPr>
        <w:t>恢复。</w:t>
      </w:r>
    </w:p>
    <w:p>
      <w:pPr>
        <w:snapToGrid w:val="0"/>
        <w:spacing w:line="312"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8</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农技人员详细信息填写的时候有选项：</w:t>
      </w:r>
      <w:r>
        <w:rPr>
          <w:rFonts w:hint="eastAsia" w:ascii="仿宋_GB2312" w:hAnsi="仿宋_GB2312" w:eastAsia="仿宋_GB2312" w:cs="仿宋_GB2312"/>
          <w:b/>
          <w:bCs/>
          <w:sz w:val="32"/>
          <w:szCs w:val="32"/>
          <w:lang w:val="en-US" w:eastAsia="zh-CN"/>
        </w:rPr>
        <w:t>在编农技人员推广数，</w:t>
      </w:r>
      <w:r>
        <w:rPr>
          <w:rFonts w:hint="eastAsia" w:ascii="仿宋_GB2312" w:hAnsi="仿宋_GB2312" w:eastAsia="仿宋_GB2312" w:cs="仿宋_GB2312"/>
          <w:b/>
          <w:bCs/>
          <w:sz w:val="32"/>
          <w:szCs w:val="32"/>
        </w:rPr>
        <w:t>这个编制内专业技术人员有具体要求吗？是技术推广人员，还是有职称的？</w:t>
      </w:r>
    </w:p>
    <w:p>
      <w:pPr>
        <w:snapToGrid w:val="0"/>
        <w:spacing w:line="312"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答：</w:t>
      </w:r>
      <w:r>
        <w:rPr>
          <w:rFonts w:ascii="仿宋_GB2312" w:hAnsi="仿宋_GB2312" w:eastAsia="仿宋_GB2312" w:cs="仿宋_GB2312"/>
          <w:sz w:val="32"/>
          <w:szCs w:val="32"/>
        </w:rPr>
        <w:t>编制内只有事业单位正式编制人员，不特指有职称人员</w:t>
      </w:r>
      <w:r>
        <w:rPr>
          <w:rFonts w:hint="eastAsia" w:ascii="仿宋_GB2312" w:hAnsi="仿宋_GB2312" w:eastAsia="仿宋_GB2312" w:cs="仿宋_GB2312"/>
          <w:sz w:val="32"/>
          <w:szCs w:val="32"/>
        </w:rPr>
        <w:t>。</w:t>
      </w:r>
    </w:p>
    <w:p>
      <w:pPr>
        <w:snapToGrid w:val="0"/>
        <w:spacing w:line="312"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长期聘用的编外人员指在机构中从事推广工作，无正式编制，聘用期超过1年的人员；临时聘用人员不需要填报信息。</w:t>
      </w:r>
    </w:p>
    <w:p>
      <w:pPr>
        <w:snapToGrid w:val="0"/>
        <w:spacing w:line="312"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9</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机构填报的范围有哪些？</w:t>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t>答：机构填报范围为承担农技推广职责任务的公益性服务机构和参公管理机构，不包括行政机构；</w:t>
      </w:r>
    </w:p>
    <w:p>
      <w:pPr>
        <w:snapToGrid w:val="0"/>
        <w:spacing w:line="312"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如机构主要承担推广工作职能，则该机构内所有人员信息均需填报；如机构为承担部分推广工作职能的综合性服务机构（例如乡镇农业综合服务中心等），则只填报该机构中从事推广工作的人员信息，编制数和实有人员数均按照推广人员数量确定，如机构中有15名推广人员，且均为在编人员，编制数填15。</w:t>
      </w:r>
    </w:p>
    <w:p>
      <w:pPr>
        <w:snapToGrid w:val="0"/>
        <w:spacing w:line="312"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10</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机构还没有发出文件改革需要如何填报？</w:t>
      </w:r>
    </w:p>
    <w:p>
      <w:pPr>
        <w:snapToGrid w:val="0"/>
        <w:spacing w:line="312"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答：机构已确定合并但尚未正式发文的，暂时按合并前信息分别填报；已出文件的，按照改革后信息填报。</w:t>
      </w:r>
    </w:p>
    <w:p>
      <w:pPr>
        <w:numPr>
          <w:ilvl w:val="0"/>
          <w:numId w:val="0"/>
        </w:numPr>
        <w:snapToGrid w:val="0"/>
        <w:spacing w:line="312"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11</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指南在哪下载？</w:t>
      </w:r>
    </w:p>
    <w:p>
      <w:pPr>
        <w:snapToGrid w:val="0"/>
        <w:spacing w:line="312"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答：登录中国农技推广信息平台，在通知公告栏目。</w:t>
      </w:r>
    </w:p>
    <w:p>
      <w:pPr>
        <w:numPr>
          <w:ilvl w:val="0"/>
          <w:numId w:val="0"/>
        </w:numPr>
        <w:snapToGrid w:val="0"/>
        <w:spacing w:line="312"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12</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系统已经可以删除农技人员账号了，我这里有些农技人员没有删除按钮？</w:t>
      </w:r>
    </w:p>
    <w:p>
      <w:pPr>
        <w:snapToGrid w:val="0"/>
        <w:spacing w:line="312"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答：处于已提交状态的农技人员是不能删除的。删除的农技人员不能进行第二次的注册，如果是需要修改信息的请不要使用删除按钮。</w:t>
      </w:r>
    </w:p>
    <w:p>
      <w:pPr>
        <w:numPr>
          <w:ilvl w:val="0"/>
          <w:numId w:val="0"/>
        </w:numPr>
        <w:snapToGrid w:val="0"/>
        <w:spacing w:line="312"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13</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人员删除不了，提示“删除失败”怎么回事？</w:t>
      </w:r>
    </w:p>
    <w:p>
      <w:pPr>
        <w:snapToGrid w:val="0"/>
        <w:spacing w:line="312"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答：收到“删除失败”的提示一般都是网络响应不太好，但不一定是真的删除失败了，您可以重新查询一下该人员的手机账号，看是否还存在。通常都是删除成功了，您无法再查询到的。如果的确删除失败，您可以换一个时间段再次尝试操作。</w:t>
      </w:r>
    </w:p>
    <w:p>
      <w:pPr>
        <w:snapToGrid w:val="0"/>
        <w:spacing w:line="312"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14</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“体系管理/农技人员”添加信息，收到提示“手机号**在体系管理中已存在，请提交给后台管理员人员进行合并”，怎么解决？</w:t>
      </w:r>
    </w:p>
    <w:p>
      <w:pPr>
        <w:snapToGrid w:val="0"/>
        <w:spacing w:line="312"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答：查询一下列表中是否已有该手机号，如果有不能新增，需要直接修改该账号原有信息；如果没有，需要上一级管理员查询，依次类推；如果管理员都查询不到，那么可能被其他机构删除，需要“省级管理员在“体系管理/</w:t>
      </w:r>
      <w:r>
        <w:rPr>
          <w:rFonts w:hint="eastAsia" w:ascii="仿宋_GB2312" w:hAnsi="仿宋_GB2312" w:eastAsia="仿宋_GB2312" w:cs="仿宋_GB2312"/>
          <w:sz w:val="32"/>
          <w:szCs w:val="32"/>
          <w:lang w:val="en-US" w:eastAsia="zh-CN"/>
        </w:rPr>
        <w:t>农技人员/退休人员</w:t>
      </w:r>
      <w:r>
        <w:rPr>
          <w:rFonts w:hint="eastAsia" w:ascii="仿宋_GB2312" w:hAnsi="仿宋_GB2312" w:eastAsia="仿宋_GB2312" w:cs="仿宋_GB2312"/>
          <w:sz w:val="32"/>
          <w:szCs w:val="32"/>
        </w:rPr>
        <w:t>”模块下恢复。</w:t>
      </w:r>
    </w:p>
    <w:p>
      <w:pPr>
        <w:snapToGrid w:val="0"/>
        <w:spacing w:line="312"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5</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被删除了的农技人员怎么重新加入其它单位？</w:t>
      </w:r>
    </w:p>
    <w:p>
      <w:pPr>
        <w:snapToGrid w:val="0"/>
        <w:spacing w:line="312"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答：</w:t>
      </w:r>
      <w:r>
        <w:rPr>
          <w:rFonts w:ascii="仿宋_GB2312" w:hAnsi="仿宋_GB2312" w:eastAsia="仿宋_GB2312" w:cs="仿宋_GB2312"/>
          <w:sz w:val="32"/>
          <w:szCs w:val="32"/>
        </w:rPr>
        <w:t>需要</w:t>
      </w:r>
      <w:r>
        <w:rPr>
          <w:rFonts w:hint="eastAsia" w:ascii="仿宋_GB2312" w:hAnsi="仿宋_GB2312" w:eastAsia="仿宋_GB2312" w:cs="仿宋_GB2312"/>
          <w:sz w:val="32"/>
          <w:szCs w:val="32"/>
        </w:rPr>
        <w:t>省级管理员在“体系管理”中点击左侧农技人员==》退休人员</w:t>
      </w:r>
      <w:r>
        <w:rPr>
          <w:rFonts w:ascii="仿宋_GB2312" w:hAnsi="仿宋_GB2312" w:eastAsia="仿宋_GB2312" w:cs="仿宋_GB2312"/>
          <w:sz w:val="32"/>
          <w:szCs w:val="32"/>
        </w:rPr>
        <w:t>模块中恢复账号，然后到体系管理/农技人员模块下修改他的所属机构信息到新的机构中去。</w:t>
      </w:r>
    </w:p>
    <w:p>
      <w:pPr>
        <w:snapToGrid w:val="0"/>
        <w:spacing w:line="312"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6</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系统已经可以删除农技人员账号了，我们的示范户注册成了农技人员，账号删除以后，是不是就不可以在注册成示范主体了？</w:t>
      </w:r>
    </w:p>
    <w:p>
      <w:pPr>
        <w:snapToGrid w:val="0"/>
        <w:spacing w:line="312"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答：不能，目前删除后的账号不能再进行第二次的注册。可在系统管理“角色转变管理”模块中进行角色转换。</w:t>
      </w:r>
    </w:p>
    <w:p>
      <w:pPr>
        <w:snapToGrid w:val="0"/>
        <w:spacing w:line="312"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7</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农技人员的状态是未提交，是什么意思?</w:t>
      </w:r>
    </w:p>
    <w:p>
      <w:pPr>
        <w:snapToGrid w:val="0"/>
        <w:spacing w:line="312"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答：</w:t>
      </w:r>
      <w:r>
        <w:rPr>
          <w:rFonts w:ascii="仿宋_GB2312" w:hAnsi="仿宋_GB2312" w:eastAsia="仿宋_GB2312" w:cs="仿宋_GB2312"/>
          <w:sz w:val="32"/>
          <w:szCs w:val="32"/>
        </w:rPr>
        <w:t>该农技人员信息不完善需要补充详细信息才能提交。</w:t>
      </w:r>
    </w:p>
    <w:p>
      <w:pPr>
        <w:snapToGrid w:val="0"/>
        <w:spacing w:line="312"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8、</w:t>
      </w:r>
      <w:r>
        <w:rPr>
          <w:rFonts w:hint="eastAsia" w:ascii="仿宋_GB2312" w:hAnsi="仿宋_GB2312" w:eastAsia="仿宋_GB2312" w:cs="仿宋_GB2312"/>
          <w:b/>
          <w:bCs/>
          <w:sz w:val="32"/>
          <w:szCs w:val="32"/>
        </w:rPr>
        <w:t>因市级机构改革合并了很多单位，想用新的单位录入不了？</w:t>
      </w:r>
    </w:p>
    <w:p>
      <w:pPr>
        <w:snapToGrid w:val="0"/>
        <w:spacing w:line="312" w:lineRule="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答：</w:t>
      </w:r>
      <w:r>
        <w:rPr>
          <w:rFonts w:ascii="仿宋_GB2312" w:hAnsi="仿宋_GB2312" w:eastAsia="仿宋_GB2312" w:cs="仿宋_GB2312"/>
          <w:sz w:val="32"/>
          <w:szCs w:val="32"/>
        </w:rPr>
        <w:t>平台中已经存在的手机账号，不能由其他机构用“新增”的方式录入需要管理员到 “体系管理/农技人员”查询到该手机账号，点击</w:t>
      </w:r>
      <w:r>
        <w:rPr>
          <w:rFonts w:hint="eastAsia" w:ascii="仿宋_GB2312" w:hAnsi="仿宋_GB2312" w:eastAsia="仿宋_GB2312" w:cs="仿宋_GB2312"/>
          <w:sz w:val="32"/>
          <w:szCs w:val="32"/>
          <w:lang w:val="en-US" w:eastAsia="zh-CN"/>
        </w:rPr>
        <w:t>农技人员</w:t>
      </w:r>
      <w:r>
        <w:rPr>
          <w:rFonts w:ascii="仿宋_GB2312" w:hAnsi="仿宋_GB2312" w:eastAsia="仿宋_GB2312" w:cs="仿宋_GB2312"/>
          <w:sz w:val="32"/>
          <w:szCs w:val="32"/>
        </w:rPr>
        <w:t>右侧修改按钮，在农技人员的编辑页面中重新选择所属机构，并保存草稿箱。</w:t>
      </w:r>
    </w:p>
    <w:p>
      <w:pPr>
        <w:snapToGrid w:val="0"/>
        <w:spacing w:line="312"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19、</w:t>
      </w:r>
      <w:r>
        <w:rPr>
          <w:rFonts w:hint="eastAsia" w:ascii="仿宋_GB2312" w:hAnsi="仿宋_GB2312" w:eastAsia="仿宋_GB2312" w:cs="仿宋_GB2312"/>
          <w:b/>
          <w:bCs/>
          <w:sz w:val="32"/>
          <w:szCs w:val="32"/>
        </w:rPr>
        <w:t>因市级机构改革合并了很多单位，想用新的单位录入不了，老单位需要删除吧？</w:t>
      </w:r>
    </w:p>
    <w:p>
      <w:pPr>
        <w:snapToGrid w:val="0"/>
        <w:spacing w:line="312" w:lineRule="auto"/>
        <w:rPr>
          <w:rFonts w:ascii="仿宋_GB2312" w:hAnsi="仿宋_GB2312" w:eastAsia="仿宋_GB2312" w:cs="仿宋_GB2312"/>
          <w:sz w:val="32"/>
          <w:szCs w:val="32"/>
        </w:rPr>
      </w:pPr>
      <w:r>
        <w:rPr>
          <w:rFonts w:ascii="仿宋_GB2312" w:hAnsi="仿宋_GB2312" w:eastAsia="仿宋_GB2312" w:cs="仿宋_GB2312"/>
          <w:sz w:val="32"/>
          <w:szCs w:val="32"/>
        </w:rPr>
        <w:t>答：不能先删除机构和机构基本信息，会导致该机构的人员依旧存在本系统中但难以查询，给人员变更机构的时候添加难度。先把人员信息调整完之后再考虑删除机构。</w:t>
      </w:r>
    </w:p>
    <w:p>
      <w:pPr>
        <w:numPr>
          <w:ilvl w:val="0"/>
          <w:numId w:val="0"/>
        </w:numPr>
        <w:snapToGrid w:val="0"/>
        <w:spacing w:line="312" w:lineRule="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20、</w:t>
      </w:r>
      <w:r>
        <w:rPr>
          <w:rFonts w:hint="eastAsia" w:ascii="仿宋_GB2312" w:hAnsi="仿宋_GB2312" w:eastAsia="仿宋_GB2312" w:cs="仿宋_GB2312"/>
          <w:b/>
          <w:bCs/>
          <w:sz w:val="32"/>
          <w:szCs w:val="32"/>
        </w:rPr>
        <w:t>机构不存在了，可以在推广机构一栏进行删除，没的影响嘛？</w:t>
      </w:r>
    </w:p>
    <w:p>
      <w:pPr>
        <w:numPr>
          <w:ilvl w:val="0"/>
          <w:numId w:val="0"/>
        </w:numPr>
        <w:snapToGrid w:val="0"/>
        <w:spacing w:line="312" w:lineRule="auto"/>
        <w:rPr>
          <w:rFonts w:hint="eastAsia" w:ascii="黑体" w:hAnsi="黑体" w:eastAsia="黑体" w:cs="黑体"/>
          <w:color w:val="FF0000"/>
          <w:sz w:val="32"/>
          <w:szCs w:val="32"/>
        </w:rPr>
      </w:pPr>
      <w:r>
        <w:rPr>
          <w:rFonts w:ascii="仿宋_GB2312" w:hAnsi="仿宋_GB2312" w:eastAsia="仿宋_GB2312" w:cs="仿宋_GB2312"/>
          <w:sz w:val="32"/>
          <w:szCs w:val="32"/>
        </w:rPr>
        <w:t>答：在保证没有任何农技人员的“所属机构”是该机构，才能删除。如果强行操作导致机构删除了，该机构关联的农技人员依然存在，但不方便查询（人员信息的标识是手机号，姓名可能重名、不真实导致查询出错）从而无法修改完善农技人员信息导致无法提交。</w:t>
      </w:r>
    </w:p>
    <w:p>
      <w:pPr>
        <w:numPr>
          <w:ilvl w:val="0"/>
          <w:numId w:val="0"/>
        </w:numPr>
        <w:snapToGrid w:val="0"/>
        <w:spacing w:line="312" w:lineRule="auto"/>
        <w:rPr>
          <w:rFonts w:ascii="仿宋_GB2312" w:hAnsi="仿宋_GB2312" w:eastAsia="仿宋_GB2312" w:cs="仿宋_GB2312"/>
          <w:b/>
          <w:bCs/>
          <w:sz w:val="32"/>
          <w:szCs w:val="32"/>
        </w:rPr>
      </w:pPr>
      <w:bookmarkStart w:id="52" w:name="_Toc30254"/>
      <w:bookmarkStart w:id="53" w:name="_Toc18734"/>
      <w:r>
        <w:rPr>
          <w:rFonts w:hint="eastAsia" w:ascii="仿宋_GB2312" w:hAnsi="仿宋_GB2312" w:eastAsia="仿宋_GB2312" w:cs="仿宋_GB2312"/>
          <w:b/>
          <w:bCs/>
          <w:sz w:val="32"/>
          <w:szCs w:val="32"/>
          <w:lang w:val="en-US" w:eastAsia="zh-CN"/>
        </w:rPr>
        <w:t>21、</w:t>
      </w:r>
      <w:r>
        <w:rPr>
          <w:rFonts w:hint="eastAsia" w:ascii="仿宋_GB2312" w:hAnsi="仿宋_GB2312" w:eastAsia="仿宋_GB2312" w:cs="仿宋_GB2312"/>
          <w:b/>
          <w:bCs/>
          <w:sz w:val="32"/>
          <w:szCs w:val="32"/>
        </w:rPr>
        <w:t>怎么知道机构已经没有任何农技人员了，在哪里查询？</w:t>
      </w:r>
      <w:bookmarkEnd w:id="52"/>
      <w:bookmarkEnd w:id="53"/>
    </w:p>
    <w:p>
      <w:pPr>
        <w:numPr>
          <w:ilvl w:val="0"/>
          <w:numId w:val="0"/>
        </w:numPr>
        <w:snapToGrid w:val="0"/>
        <w:spacing w:line="312"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答：到“体系管理/农技人员”模块可以查询：点击左侧菜单“体系管理/农技人员”，在右侧农技人员列表的上方查询条件“隶属机构”中正确完整填写机构名称，点击</w:t>
      </w:r>
      <w:r>
        <w:rPr>
          <w:rFonts w:ascii="仿宋_GB2312" w:hAnsi="仿宋_GB2312" w:eastAsia="仿宋_GB2312" w:cs="仿宋_GB2312"/>
          <w:sz w:val="32"/>
          <w:szCs w:val="32"/>
        </w:rPr>
        <w:drawing>
          <wp:inline distT="0" distB="0" distL="0" distR="0">
            <wp:extent cx="276225" cy="344805"/>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76225" cy="344805"/>
                    </a:xfrm>
                    <a:prstGeom prst="rect">
                      <a:avLst/>
                    </a:prstGeom>
                    <a:noFill/>
                    <a:ln>
                      <a:noFill/>
                    </a:ln>
                  </pic:spPr>
                </pic:pic>
              </a:graphicData>
            </a:graphic>
          </wp:inline>
        </w:drawing>
      </w:r>
      <w:r>
        <w:rPr>
          <w:rFonts w:hint="eastAsia" w:ascii="仿宋_GB2312" w:hAnsi="仿宋_GB2312" w:eastAsia="仿宋_GB2312" w:cs="仿宋_GB2312"/>
          <w:sz w:val="32"/>
          <w:szCs w:val="32"/>
        </w:rPr>
        <w:t>查询按钮即可查看所有农技人员信息。如果机构没有任何农技人员了，应该查询不到数据，数据为空。</w:t>
      </w:r>
    </w:p>
    <w:p>
      <w:pPr>
        <w:widowControl/>
        <w:jc w:val="left"/>
        <w:rPr>
          <w:rFonts w:ascii="仿宋" w:hAnsi="仿宋" w:eastAsia="仿宋" w:cs="仿宋"/>
          <w:color w:val="000000"/>
          <w:kern w:val="0"/>
          <w:sz w:val="28"/>
          <w:szCs w:val="28"/>
          <w:lang w:bidi="ar"/>
        </w:rPr>
      </w:pPr>
      <w:r>
        <w:drawing>
          <wp:inline distT="0" distB="0" distL="0" distR="0">
            <wp:extent cx="5274310" cy="1793875"/>
            <wp:effectExtent l="0" t="0" r="2540" b="0"/>
            <wp:docPr id="28" name="图片 28"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包含 图形用户界面&#10;&#10;描述已自动生成"/>
                    <pic:cNvPicPr>
                      <a:picLocks noChangeAspect="1"/>
                    </pic:cNvPicPr>
                  </pic:nvPicPr>
                  <pic:blipFill>
                    <a:blip r:embed="rId78"/>
                    <a:stretch>
                      <a:fillRect/>
                    </a:stretch>
                  </pic:blipFill>
                  <pic:spPr>
                    <a:xfrm>
                      <a:off x="0" y="0"/>
                      <a:ext cx="5274310" cy="1793875"/>
                    </a:xfrm>
                    <a:prstGeom prst="rect">
                      <a:avLst/>
                    </a:prstGeom>
                  </pic:spPr>
                </pic:pic>
              </a:graphicData>
            </a:graphic>
          </wp:inline>
        </w:drawing>
      </w:r>
    </w:p>
    <w:p>
      <w:pPr>
        <w:snapToGrid w:val="0"/>
        <w:spacing w:line="312" w:lineRule="auto"/>
        <w:rPr>
          <w:rFonts w:hint="eastAsia" w:ascii="仿宋_GB2312" w:hAnsi="仿宋_GB2312" w:eastAsia="仿宋_GB2312" w:cs="仿宋_GB2312"/>
          <w:sz w:val="32"/>
          <w:szCs w:val="32"/>
        </w:rPr>
      </w:pPr>
    </w:p>
    <w:p>
      <w:pPr>
        <w:snapToGrid w:val="0"/>
        <w:spacing w:line="312"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22、</w:t>
      </w:r>
      <w:r>
        <w:rPr>
          <w:rFonts w:hint="eastAsia" w:ascii="仿宋_GB2312" w:hAnsi="仿宋_GB2312" w:eastAsia="仿宋_GB2312" w:cs="仿宋_GB2312"/>
          <w:b/>
          <w:bCs/>
          <w:sz w:val="32"/>
          <w:szCs w:val="32"/>
        </w:rPr>
        <w:t>因市级机构改革合并了很多单位，老单位的人员都到了新单位，如何搬移？</w:t>
      </w:r>
    </w:p>
    <w:p>
      <w:pPr>
        <w:snapToGrid w:val="0"/>
        <w:spacing w:line="312" w:lineRule="auto"/>
        <w:rPr>
          <w:rFonts w:ascii="仿宋_GB2312" w:hAnsi="仿宋_GB2312" w:eastAsia="仿宋_GB2312" w:cs="仿宋_GB2312"/>
          <w:sz w:val="32"/>
          <w:szCs w:val="32"/>
        </w:rPr>
      </w:pPr>
      <w:r>
        <w:rPr>
          <w:rFonts w:ascii="仿宋_GB2312" w:hAnsi="仿宋_GB2312" w:eastAsia="仿宋_GB2312" w:cs="仿宋_GB2312"/>
          <w:sz w:val="32"/>
          <w:szCs w:val="32"/>
        </w:rPr>
        <w:t>需要管理员到 “体系管理/农技人员”查询到该手机账号，点击右侧修改按钮，在农技人员的编辑页面中重新选择所属机构，并保存草稿箱。</w:t>
      </w:r>
    </w:p>
    <w:p>
      <w:pPr>
        <w:snapToGrid w:val="0"/>
        <w:spacing w:line="312"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23、</w:t>
      </w:r>
      <w:r>
        <w:rPr>
          <w:rFonts w:hint="eastAsia" w:ascii="仿宋_GB2312" w:hAnsi="仿宋_GB2312" w:eastAsia="仿宋_GB2312" w:cs="仿宋_GB2312"/>
          <w:b/>
          <w:bCs/>
          <w:sz w:val="32"/>
          <w:szCs w:val="32"/>
        </w:rPr>
        <w:t>我们乡镇改革了，都合并成镇服务中心了，以前的乡镇站账号怎么处理，可以删除吗？还有人员怎么处理？是修改他们的所属单位，还是删除后再在新单位添加？</w:t>
      </w:r>
    </w:p>
    <w:p>
      <w:pPr>
        <w:snapToGrid w:val="0"/>
        <w:spacing w:line="312" w:lineRule="auto"/>
        <w:rPr>
          <w:rFonts w:ascii="仿宋_GB2312" w:hAnsi="仿宋_GB2312" w:eastAsia="仿宋_GB2312" w:cs="仿宋_GB2312"/>
          <w:sz w:val="32"/>
          <w:szCs w:val="32"/>
        </w:rPr>
      </w:pPr>
      <w:r>
        <w:rPr>
          <w:rFonts w:ascii="仿宋_GB2312" w:hAnsi="仿宋_GB2312" w:eastAsia="仿宋_GB2312" w:cs="仿宋_GB2312"/>
          <w:sz w:val="32"/>
          <w:szCs w:val="32"/>
        </w:rPr>
        <w:t>答：如果一乡镇有多个机构，选一个改成“XX服务中心”，把要删的机构中的人员移过去，最后删掉该删的机构。</w:t>
      </w:r>
    </w:p>
    <w:p>
      <w:pPr>
        <w:snapToGrid w:val="0"/>
        <w:spacing w:line="312"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24、</w:t>
      </w:r>
      <w:r>
        <w:rPr>
          <w:rFonts w:hint="eastAsia" w:ascii="仿宋_GB2312" w:hAnsi="仿宋_GB2312" w:eastAsia="仿宋_GB2312" w:cs="仿宋_GB2312"/>
          <w:b/>
          <w:bCs/>
          <w:sz w:val="32"/>
          <w:szCs w:val="32"/>
        </w:rPr>
        <w:t>推广机构登入中国农技推广的登入账号是怎么申请的？</w:t>
      </w:r>
    </w:p>
    <w:p>
      <w:pPr>
        <w:snapToGrid w:val="0"/>
        <w:spacing w:line="312" w:lineRule="auto"/>
        <w:rPr>
          <w:rFonts w:ascii="仿宋_GB2312" w:hAnsi="仿宋_GB2312" w:eastAsia="仿宋_GB2312" w:cs="仿宋_GB2312"/>
          <w:sz w:val="32"/>
          <w:szCs w:val="32"/>
        </w:rPr>
      </w:pPr>
      <w:r>
        <w:rPr>
          <w:rFonts w:ascii="仿宋_GB2312" w:hAnsi="仿宋_GB2312" w:eastAsia="仿宋_GB2312" w:cs="仿宋_GB2312"/>
          <w:sz w:val="32"/>
          <w:szCs w:val="32"/>
        </w:rPr>
        <w:t>答：平台没有主动设置机构账号，需要省市县级主管理员添加。首先在“体系管理/推广机构”中添加该机构的基本信息，第一次新增机构信息不必在意“编制内人员数”等信息不正确没法修改，只要保证机构名称、机构级别、所在地区这三点信息正确，点击保存草稿箱，然后就可以到“账号管理/推广机构”中“添加” 机构账号。</w:t>
      </w:r>
    </w:p>
    <w:p>
      <w:pPr>
        <w:snapToGrid w:val="0"/>
        <w:spacing w:line="312"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25、</w:t>
      </w:r>
      <w:r>
        <w:rPr>
          <w:rFonts w:hint="eastAsia" w:ascii="仿宋_GB2312" w:hAnsi="仿宋_GB2312" w:eastAsia="仿宋_GB2312" w:cs="仿宋_GB2312"/>
          <w:b/>
          <w:bCs/>
          <w:sz w:val="32"/>
          <w:szCs w:val="32"/>
        </w:rPr>
        <w:t>机构信息中机构编号是啥意思？</w:t>
      </w:r>
    </w:p>
    <w:p>
      <w:pPr>
        <w:snapToGrid w:val="0"/>
        <w:spacing w:line="312" w:lineRule="auto"/>
        <w:rPr>
          <w:rFonts w:ascii="仿宋_GB2312" w:hAnsi="仿宋_GB2312" w:eastAsia="仿宋_GB2312" w:cs="仿宋_GB2312"/>
          <w:sz w:val="32"/>
          <w:szCs w:val="32"/>
        </w:rPr>
      </w:pPr>
      <w:r>
        <w:rPr>
          <w:rFonts w:ascii="仿宋_GB2312" w:hAnsi="仿宋_GB2312" w:eastAsia="仿宋_GB2312" w:cs="仿宋_GB2312"/>
          <w:sz w:val="32"/>
          <w:szCs w:val="32"/>
        </w:rPr>
        <w:t>答：没有具体的含义，不是必填项，通常不建议填写，在添加机构的账号时系统会自动提供。</w:t>
      </w:r>
    </w:p>
    <w:p>
      <w:pPr>
        <w:snapToGrid w:val="0"/>
        <w:spacing w:line="312"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26</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添加账号了，为什么没显示账号？</w:t>
      </w:r>
    </w:p>
    <w:p>
      <w:pPr>
        <w:snapToGrid w:val="0"/>
        <w:spacing w:line="312" w:lineRule="auto"/>
        <w:rPr>
          <w:rFonts w:ascii="仿宋_GB2312" w:hAnsi="仿宋_GB2312" w:eastAsia="仿宋_GB2312" w:cs="仿宋_GB2312"/>
          <w:sz w:val="32"/>
          <w:szCs w:val="32"/>
        </w:rPr>
      </w:pPr>
      <w:r>
        <w:rPr>
          <w:rFonts w:ascii="仿宋_GB2312" w:hAnsi="仿宋_GB2312" w:eastAsia="仿宋_GB2312" w:cs="仿宋_GB2312"/>
          <w:sz w:val="32"/>
          <w:szCs w:val="32"/>
        </w:rPr>
        <w:t>答：操作步骤：1.点击列表右上方的“+”按钮；2.点击随后出现的“选择机构”的“+”；3.在随后出现的弹窗中无论是否下拉或是填写关键字，必须点选“查询”按钮，只有在查询结果出现的机构名单里面“点选”某一个机构，然后点击确定，才是选择机构成功，系统会给出您选择机构的名称，同时要求您输入新设置的密码</w:t>
      </w:r>
    </w:p>
    <w:p>
      <w:pPr>
        <w:snapToGrid w:val="0"/>
        <w:spacing w:line="312"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w:t>
      </w:r>
      <w:r>
        <w:rPr>
          <w:rFonts w:hint="eastAsia" w:ascii="仿宋_GB2312" w:hAnsi="仿宋_GB2312" w:eastAsia="仿宋_GB2312" w:cs="仿宋_GB2312"/>
          <w:b/>
          <w:bCs/>
          <w:sz w:val="32"/>
          <w:szCs w:val="32"/>
          <w:lang w:val="en-US" w:eastAsia="zh-CN"/>
        </w:rPr>
        <w:t>7、</w:t>
      </w:r>
      <w:r>
        <w:rPr>
          <w:rFonts w:hint="eastAsia" w:ascii="仿宋_GB2312" w:hAnsi="仿宋_GB2312" w:eastAsia="仿宋_GB2312" w:cs="仿宋_GB2312"/>
          <w:b/>
          <w:bCs/>
          <w:sz w:val="32"/>
          <w:szCs w:val="32"/>
        </w:rPr>
        <w:t>机构账号因为网络不好，建立的时候多次点击，建重复了怎么删除？</w:t>
      </w:r>
    </w:p>
    <w:p>
      <w:pPr>
        <w:snapToGrid w:val="0"/>
        <w:spacing w:line="312" w:lineRule="auto"/>
        <w:rPr>
          <w:rFonts w:ascii="仿宋_GB2312" w:hAnsi="仿宋_GB2312" w:eastAsia="仿宋_GB2312" w:cs="仿宋_GB2312"/>
          <w:sz w:val="32"/>
          <w:szCs w:val="32"/>
        </w:rPr>
      </w:pPr>
      <w:r>
        <w:rPr>
          <w:rFonts w:ascii="仿宋_GB2312" w:hAnsi="仿宋_GB2312" w:eastAsia="仿宋_GB2312" w:cs="仿宋_GB2312"/>
          <w:sz w:val="32"/>
          <w:szCs w:val="32"/>
        </w:rPr>
        <w:t>答：建议暂时不管它，</w:t>
      </w:r>
      <w:r>
        <w:rPr>
          <w:rFonts w:hint="eastAsia" w:ascii="仿宋_GB2312" w:hAnsi="仿宋_GB2312" w:eastAsia="仿宋_GB2312" w:cs="仿宋_GB2312"/>
          <w:sz w:val="32"/>
          <w:szCs w:val="32"/>
        </w:rPr>
        <w:t>可以选择其中的一个账号</w:t>
      </w:r>
      <w:r>
        <w:rPr>
          <w:rFonts w:ascii="仿宋_GB2312" w:hAnsi="仿宋_GB2312" w:eastAsia="仿宋_GB2312" w:cs="仿宋_GB2312"/>
          <w:sz w:val="32"/>
          <w:szCs w:val="32"/>
        </w:rPr>
        <w:t>使用，实在觉得管理不便，可以“禁用”</w:t>
      </w:r>
      <w:r>
        <w:rPr>
          <w:rFonts w:hint="eastAsia" w:ascii="仿宋_GB2312" w:hAnsi="仿宋_GB2312" w:eastAsia="仿宋_GB2312" w:cs="仿宋_GB2312"/>
          <w:sz w:val="32"/>
          <w:szCs w:val="32"/>
        </w:rPr>
        <w:t>另外一个账号</w:t>
      </w:r>
      <w:r>
        <w:rPr>
          <w:rFonts w:ascii="仿宋_GB2312" w:hAnsi="仿宋_GB2312" w:eastAsia="仿宋_GB2312" w:cs="仿宋_GB2312"/>
          <w:sz w:val="32"/>
          <w:szCs w:val="32"/>
        </w:rPr>
        <w:t>。</w:t>
      </w:r>
    </w:p>
    <w:p>
      <w:pPr>
        <w:snapToGrid w:val="0"/>
        <w:spacing w:line="312"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w:t>
      </w:r>
      <w:r>
        <w:rPr>
          <w:rFonts w:hint="eastAsia" w:ascii="仿宋_GB2312" w:hAnsi="仿宋_GB2312" w:eastAsia="仿宋_GB2312" w:cs="仿宋_GB2312"/>
          <w:b/>
          <w:bCs/>
          <w:sz w:val="32"/>
          <w:szCs w:val="32"/>
          <w:lang w:val="en-US" w:eastAsia="zh-CN"/>
        </w:rPr>
        <w:t>8、</w:t>
      </w:r>
      <w:r>
        <w:rPr>
          <w:rFonts w:hint="eastAsia" w:ascii="仿宋_GB2312" w:hAnsi="仿宋_GB2312" w:eastAsia="仿宋_GB2312" w:cs="仿宋_GB2312"/>
          <w:b/>
          <w:bCs/>
          <w:sz w:val="32"/>
          <w:szCs w:val="32"/>
        </w:rPr>
        <w:t>体系管理/推广机构里面有10个机构，是需要在账号管理/推广机构里面一一对应新增进去吗？</w:t>
      </w:r>
    </w:p>
    <w:p>
      <w:pPr>
        <w:snapToGrid w:val="0"/>
        <w:spacing w:line="312" w:lineRule="auto"/>
        <w:rPr>
          <w:rFonts w:ascii="仿宋_GB2312" w:hAnsi="仿宋_GB2312" w:eastAsia="仿宋_GB2312" w:cs="仿宋_GB2312"/>
          <w:sz w:val="32"/>
          <w:szCs w:val="32"/>
        </w:rPr>
      </w:pPr>
      <w:r>
        <w:rPr>
          <w:rFonts w:ascii="仿宋_GB2312" w:hAnsi="仿宋_GB2312" w:eastAsia="仿宋_GB2312" w:cs="仿宋_GB2312"/>
          <w:sz w:val="32"/>
          <w:szCs w:val="32"/>
        </w:rPr>
        <w:t>答：是的，需要。增加机构账号之前确认机构的名称、机构级别、所在地区等基本信息正确。</w:t>
      </w:r>
    </w:p>
    <w:p>
      <w:pPr>
        <w:snapToGrid w:val="0"/>
        <w:spacing w:line="312"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29、</w:t>
      </w:r>
      <w:r>
        <w:rPr>
          <w:rFonts w:ascii="仿宋_GB2312" w:hAnsi="仿宋_GB2312" w:eastAsia="仿宋_GB2312" w:cs="仿宋_GB2312"/>
          <w:b/>
          <w:bCs/>
          <w:sz w:val="32"/>
          <w:szCs w:val="32"/>
        </w:rPr>
        <w:t>可以批量增加机构账号么？</w:t>
      </w:r>
    </w:p>
    <w:p>
      <w:pPr>
        <w:snapToGrid w:val="0"/>
        <w:spacing w:line="312" w:lineRule="auto"/>
        <w:rPr>
          <w:rFonts w:ascii="仿宋_GB2312" w:hAnsi="仿宋_GB2312" w:eastAsia="仿宋_GB2312" w:cs="仿宋_GB2312"/>
          <w:sz w:val="32"/>
          <w:szCs w:val="32"/>
        </w:rPr>
      </w:pPr>
      <w:r>
        <w:rPr>
          <w:rFonts w:ascii="仿宋_GB2312" w:hAnsi="仿宋_GB2312" w:eastAsia="仿宋_GB2312" w:cs="仿宋_GB2312"/>
          <w:sz w:val="32"/>
          <w:szCs w:val="32"/>
        </w:rPr>
        <w:t>答：在账号管理/推广机构添加机构账号时，一次可以选择1-10个机构，同时给他们赋予密码。再多就不行了。</w:t>
      </w:r>
    </w:p>
    <w:p>
      <w:pPr>
        <w:numPr>
          <w:ilvl w:val="0"/>
          <w:numId w:val="0"/>
        </w:numPr>
        <w:snapToGrid w:val="0"/>
        <w:spacing w:line="312" w:lineRule="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30、</w:t>
      </w:r>
      <w:r>
        <w:rPr>
          <w:rFonts w:hint="eastAsia" w:ascii="仿宋_GB2312" w:hAnsi="仿宋_GB2312" w:eastAsia="仿宋_GB2312" w:cs="仿宋_GB2312"/>
          <w:b/>
          <w:bCs/>
          <w:sz w:val="32"/>
          <w:szCs w:val="32"/>
        </w:rPr>
        <w:t>草稿箱在哪？哪里去找机构信息？</w:t>
      </w:r>
    </w:p>
    <w:p>
      <w:pPr>
        <w:numPr>
          <w:ilvl w:val="0"/>
          <w:numId w:val="0"/>
        </w:numPr>
        <w:snapToGrid w:val="0"/>
        <w:spacing w:line="312" w:lineRule="auto"/>
        <w:rPr>
          <w:rFonts w:ascii="仿宋_GB2312" w:hAnsi="仿宋_GB2312" w:eastAsia="仿宋_GB2312" w:cs="仿宋_GB2312"/>
          <w:sz w:val="32"/>
          <w:szCs w:val="32"/>
        </w:rPr>
      </w:pPr>
      <w:r>
        <w:rPr>
          <w:rFonts w:ascii="仿宋_GB2312" w:hAnsi="仿宋_GB2312" w:eastAsia="仿宋_GB2312" w:cs="仿宋_GB2312"/>
          <w:sz w:val="32"/>
          <w:szCs w:val="32"/>
        </w:rPr>
        <w:t>答：草稿箱并不是特别指某一个储存地址。“保存到草稿箱”跟“提交”按钮的差别：一个是信息还需完善暂不提交，另一个是信息已经完善提交上级。所以您在什么模块点击保存草稿箱，就在该模块下查询即可。</w:t>
      </w:r>
    </w:p>
    <w:p>
      <w:pPr>
        <w:snapToGrid w:val="0"/>
        <w:spacing w:line="312" w:lineRule="auto"/>
        <w:rPr>
          <w:rFonts w:ascii="仿宋_GB2312" w:hAnsi="仿宋_GB2312" w:eastAsia="仿宋_GB2312" w:cs="仿宋_GB2312"/>
          <w:b/>
          <w:bCs/>
          <w:color w:val="FF0000"/>
          <w:sz w:val="32"/>
          <w:szCs w:val="32"/>
        </w:rPr>
      </w:pPr>
      <w:r>
        <w:rPr>
          <w:rFonts w:hint="eastAsia" w:ascii="仿宋_GB2312" w:hAnsi="仿宋_GB2312" w:eastAsia="仿宋_GB2312" w:cs="仿宋_GB2312"/>
          <w:b/>
          <w:bCs/>
          <w:sz w:val="32"/>
          <w:szCs w:val="32"/>
          <w:lang w:val="en-US" w:eastAsia="zh-CN"/>
        </w:rPr>
        <w:t>31、</w:t>
      </w:r>
      <w:r>
        <w:rPr>
          <w:rFonts w:ascii="仿宋_GB2312" w:hAnsi="仿宋_GB2312" w:eastAsia="仿宋_GB2312" w:cs="仿宋_GB2312"/>
          <w:b/>
          <w:bCs/>
          <w:sz w:val="32"/>
          <w:szCs w:val="32"/>
        </w:rPr>
        <w:t>机构的人员信息都删除了，为什么机构还是不能删除？</w:t>
      </w:r>
    </w:p>
    <w:p>
      <w:pPr>
        <w:snapToGrid w:val="0"/>
        <w:spacing w:line="312" w:lineRule="auto"/>
        <w:rPr>
          <w:rFonts w:ascii="仿宋_GB2312" w:hAnsi="仿宋_GB2312" w:eastAsia="仿宋_GB2312" w:cs="仿宋_GB2312"/>
          <w:sz w:val="32"/>
          <w:szCs w:val="32"/>
        </w:rPr>
      </w:pPr>
      <w:r>
        <w:rPr>
          <w:rFonts w:ascii="仿宋_GB2312" w:hAnsi="仿宋_GB2312" w:eastAsia="仿宋_GB2312" w:cs="仿宋_GB2312"/>
          <w:sz w:val="32"/>
          <w:szCs w:val="32"/>
        </w:rPr>
        <w:t>答：确认“体系管理/农技人员”列表中没有该机构的人员信息，还需确认“账号管理/农技人员”列表中也没有该机构的任何人员信息。</w:t>
      </w:r>
    </w:p>
    <w:p>
      <w:pPr>
        <w:snapToGrid w:val="0"/>
        <w:spacing w:line="312" w:lineRule="auto"/>
        <w:rPr>
          <w:rFonts w:ascii="仿宋_GB2312" w:hAnsi="仿宋_GB2312" w:eastAsia="仿宋_GB2312" w:cs="仿宋_GB2312"/>
          <w:sz w:val="32"/>
          <w:szCs w:val="32"/>
        </w:rPr>
      </w:pPr>
    </w:p>
    <w:p>
      <w:pPr>
        <w:snapToGrid w:val="0"/>
        <w:spacing w:line="312" w:lineRule="auto"/>
        <w:rPr>
          <w:rFonts w:ascii="仿宋_GB2312" w:hAnsi="仿宋_GB2312" w:eastAsia="仿宋_GB2312" w:cs="仿宋_GB2312"/>
          <w:sz w:val="32"/>
          <w:szCs w:val="32"/>
        </w:rPr>
      </w:pPr>
    </w:p>
    <w:p>
      <w:pPr>
        <w:snapToGrid w:val="0"/>
        <w:spacing w:line="312" w:lineRule="auto"/>
        <w:rPr>
          <w:rFonts w:ascii="仿宋_GB2312" w:hAnsi="仿宋_GB2312" w:eastAsia="仿宋_GB2312" w:cs="仿宋_GB2312"/>
          <w:sz w:val="32"/>
          <w:szCs w:val="32"/>
        </w:rPr>
      </w:pPr>
    </w:p>
    <w:p>
      <w:pPr>
        <w:snapToGrid w:val="0"/>
        <w:spacing w:line="312" w:lineRule="auto"/>
        <w:rPr>
          <w:rFonts w:ascii="仿宋_GB2312" w:hAnsi="仿宋_GB2312" w:eastAsia="仿宋_GB2312" w:cs="仿宋_GB2312"/>
          <w:sz w:val="32"/>
          <w:szCs w:val="32"/>
        </w:rPr>
      </w:pPr>
    </w:p>
    <w:sectPr>
      <w:footerReference r:id="rId7" w:type="first"/>
      <w:headerReference r:id="rId5" w:type="default"/>
      <w:footerReference r:id="rId6" w:type="default"/>
      <w:pgSz w:w="11906" w:h="16838"/>
      <w:pgMar w:top="1440" w:right="1800" w:bottom="1440" w:left="1800" w:header="851" w:footer="992" w:gutter="0"/>
      <w:pgNumType w:start="0"/>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93208673"/>
    </w:sdtPr>
    <w:sdtContent>
      <w:p>
        <w:pPr>
          <w:pStyle w:val="15"/>
          <w:jc w:val="center"/>
        </w:pPr>
        <w:r>
          <w:fldChar w:fldCharType="begin"/>
        </w:r>
        <w:r>
          <w:instrText xml:space="preserve">PAGE   \* MERGEFORMAT</w:instrText>
        </w:r>
        <w:r>
          <w:fldChar w:fldCharType="separate"/>
        </w:r>
        <w:r>
          <w:rPr>
            <w:lang w:val="zh-CN"/>
          </w:rPr>
          <w:t>19</w:t>
        </w:r>
        <w:r>
          <w:fldChar w:fldCharType="end"/>
        </w:r>
      </w:p>
    </w:sdtContent>
  </w:sdt>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p>
  <w:p>
    <w:pPr>
      <w:pStyle w:val="1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rPr>
      <w:t>中国农技推广APP与信息服务平台培训教材</w:t>
    </w: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F9B534"/>
    <w:multiLevelType w:val="singleLevel"/>
    <w:tmpl w:val="D2F9B534"/>
    <w:lvl w:ilvl="0" w:tentative="0">
      <w:start w:val="3"/>
      <w:numFmt w:val="chineseCounting"/>
      <w:suff w:val="nothing"/>
      <w:lvlText w:val="%1、"/>
      <w:lvlJc w:val="left"/>
      <w:rPr>
        <w:rFonts w:hint="eastAsia"/>
      </w:rPr>
    </w:lvl>
  </w:abstractNum>
  <w:abstractNum w:abstractNumId="1">
    <w:nsid w:val="EC7FAC3C"/>
    <w:multiLevelType w:val="singleLevel"/>
    <w:tmpl w:val="EC7FAC3C"/>
    <w:lvl w:ilvl="0" w:tentative="0">
      <w:start w:val="1"/>
      <w:numFmt w:val="decimal"/>
      <w:lvlText w:val="%1."/>
      <w:lvlJc w:val="left"/>
      <w:pPr>
        <w:tabs>
          <w:tab w:val="left" w:pos="312"/>
        </w:tabs>
      </w:pPr>
    </w:lvl>
  </w:abstractNum>
  <w:abstractNum w:abstractNumId="2">
    <w:nsid w:val="F1406AAE"/>
    <w:multiLevelType w:val="singleLevel"/>
    <w:tmpl w:val="F1406AAE"/>
    <w:lvl w:ilvl="0" w:tentative="0">
      <w:start w:val="1"/>
      <w:numFmt w:val="decimal"/>
      <w:lvlText w:val="%1."/>
      <w:lvlJc w:val="left"/>
      <w:pPr>
        <w:tabs>
          <w:tab w:val="left" w:pos="312"/>
        </w:tabs>
      </w:pPr>
    </w:lvl>
  </w:abstractNum>
  <w:abstractNum w:abstractNumId="3">
    <w:nsid w:val="F40A17DB"/>
    <w:multiLevelType w:val="singleLevel"/>
    <w:tmpl w:val="F40A17DB"/>
    <w:lvl w:ilvl="0" w:tentative="0">
      <w:start w:val="5"/>
      <w:numFmt w:val="chineseCounting"/>
      <w:suff w:val="nothing"/>
      <w:lvlText w:val="（%1）"/>
      <w:lvlJc w:val="left"/>
      <w:rPr>
        <w:rFonts w:hint="eastAsia"/>
      </w:rPr>
    </w:lvl>
  </w:abstractNum>
  <w:abstractNum w:abstractNumId="4">
    <w:nsid w:val="03E10669"/>
    <w:multiLevelType w:val="multilevel"/>
    <w:tmpl w:val="03E10669"/>
    <w:lvl w:ilvl="0" w:tentative="0">
      <w:start w:val="1"/>
      <w:numFmt w:val="chineseCountingThousand"/>
      <w:lvlText w:val="(%1)"/>
      <w:lvlJc w:val="left"/>
      <w:pPr>
        <w:ind w:left="420" w:hanging="420"/>
      </w:p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06CD6E6"/>
    <w:multiLevelType w:val="singleLevel"/>
    <w:tmpl w:val="306CD6E6"/>
    <w:lvl w:ilvl="0" w:tentative="0">
      <w:start w:val="1"/>
      <w:numFmt w:val="chineseCounting"/>
      <w:suff w:val="nothing"/>
      <w:lvlText w:val="（%1）"/>
      <w:lvlJc w:val="left"/>
      <w:rPr>
        <w:rFonts w:hint="eastAsia"/>
      </w:rPr>
    </w:lvl>
  </w:abstractNum>
  <w:abstractNum w:abstractNumId="6">
    <w:nsid w:val="59DF37B2"/>
    <w:multiLevelType w:val="multilevel"/>
    <w:tmpl w:val="59DF37B2"/>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1560" w:hanging="720"/>
      </w:pPr>
      <w:rPr>
        <w:rFonts w:hint="default"/>
      </w:rPr>
    </w:lvl>
    <w:lvl w:ilvl="3" w:tentative="0">
      <w:start w:val="1"/>
      <w:numFmt w:val="decimal"/>
      <w:pStyle w:val="5"/>
      <w:lvlText w:val="2.5.4.%4."/>
      <w:lvlJc w:val="left"/>
      <w:pPr>
        <w:ind w:left="864" w:hanging="864"/>
      </w:pPr>
      <w:rPr>
        <w:rFonts w:hint="default" w:ascii="宋体" w:hAnsi="宋体" w:eastAsia="宋体" w:cs="宋体"/>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7">
    <w:nsid w:val="77263377"/>
    <w:multiLevelType w:val="multilevel"/>
    <w:tmpl w:val="7726337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0"/>
  </w:num>
  <w:num w:numId="3">
    <w:abstractNumId w:val="5"/>
  </w:num>
  <w:num w:numId="4">
    <w:abstractNumId w:val="1"/>
  </w:num>
  <w:num w:numId="5">
    <w:abstractNumId w:val="3"/>
  </w:num>
  <w:num w:numId="6">
    <w:abstractNumId w:val="2"/>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723"/>
    <w:rsid w:val="00005051"/>
    <w:rsid w:val="0001441A"/>
    <w:rsid w:val="000168C1"/>
    <w:rsid w:val="000206B3"/>
    <w:rsid w:val="00032C23"/>
    <w:rsid w:val="000442E2"/>
    <w:rsid w:val="0004459F"/>
    <w:rsid w:val="00063AB5"/>
    <w:rsid w:val="000801F6"/>
    <w:rsid w:val="000839C0"/>
    <w:rsid w:val="00093EAA"/>
    <w:rsid w:val="00095F3A"/>
    <w:rsid w:val="000B34C4"/>
    <w:rsid w:val="000B5F70"/>
    <w:rsid w:val="000C79B9"/>
    <w:rsid w:val="000D448F"/>
    <w:rsid w:val="000E1726"/>
    <w:rsid w:val="000F1383"/>
    <w:rsid w:val="000F4D33"/>
    <w:rsid w:val="00101185"/>
    <w:rsid w:val="0012331F"/>
    <w:rsid w:val="0014006F"/>
    <w:rsid w:val="0014138C"/>
    <w:rsid w:val="00143057"/>
    <w:rsid w:val="0014622E"/>
    <w:rsid w:val="001509E5"/>
    <w:rsid w:val="00152C03"/>
    <w:rsid w:val="00152C65"/>
    <w:rsid w:val="00157C8F"/>
    <w:rsid w:val="00184CF1"/>
    <w:rsid w:val="001871E3"/>
    <w:rsid w:val="001A6D39"/>
    <w:rsid w:val="001B049B"/>
    <w:rsid w:val="001B74A6"/>
    <w:rsid w:val="001D58B0"/>
    <w:rsid w:val="001D5EA6"/>
    <w:rsid w:val="001E0B1F"/>
    <w:rsid w:val="001E359D"/>
    <w:rsid w:val="001E405F"/>
    <w:rsid w:val="001E552B"/>
    <w:rsid w:val="001F0831"/>
    <w:rsid w:val="001F4B26"/>
    <w:rsid w:val="001F689D"/>
    <w:rsid w:val="00212619"/>
    <w:rsid w:val="002207C9"/>
    <w:rsid w:val="002326BA"/>
    <w:rsid w:val="00245871"/>
    <w:rsid w:val="00246307"/>
    <w:rsid w:val="00256752"/>
    <w:rsid w:val="00260297"/>
    <w:rsid w:val="00264EB5"/>
    <w:rsid w:val="00274C72"/>
    <w:rsid w:val="00280743"/>
    <w:rsid w:val="00280B65"/>
    <w:rsid w:val="002818AA"/>
    <w:rsid w:val="00285B2A"/>
    <w:rsid w:val="00286120"/>
    <w:rsid w:val="002905DB"/>
    <w:rsid w:val="00293129"/>
    <w:rsid w:val="002A62CA"/>
    <w:rsid w:val="002C3581"/>
    <w:rsid w:val="002D330A"/>
    <w:rsid w:val="002D53A7"/>
    <w:rsid w:val="002D7583"/>
    <w:rsid w:val="002E22B0"/>
    <w:rsid w:val="002E28C7"/>
    <w:rsid w:val="002F5FA5"/>
    <w:rsid w:val="00305306"/>
    <w:rsid w:val="00306991"/>
    <w:rsid w:val="00311380"/>
    <w:rsid w:val="00311E30"/>
    <w:rsid w:val="00312BCE"/>
    <w:rsid w:val="003132C0"/>
    <w:rsid w:val="003277AC"/>
    <w:rsid w:val="00331D65"/>
    <w:rsid w:val="00331F3D"/>
    <w:rsid w:val="00341259"/>
    <w:rsid w:val="00345A5F"/>
    <w:rsid w:val="00351510"/>
    <w:rsid w:val="00353A1D"/>
    <w:rsid w:val="00354AD9"/>
    <w:rsid w:val="003862A2"/>
    <w:rsid w:val="0039462C"/>
    <w:rsid w:val="003A1267"/>
    <w:rsid w:val="003B2BC9"/>
    <w:rsid w:val="003C0086"/>
    <w:rsid w:val="003C5C6D"/>
    <w:rsid w:val="003D7A7E"/>
    <w:rsid w:val="003E6460"/>
    <w:rsid w:val="003F0DE5"/>
    <w:rsid w:val="003F5F29"/>
    <w:rsid w:val="00402169"/>
    <w:rsid w:val="00404138"/>
    <w:rsid w:val="004102C7"/>
    <w:rsid w:val="0042170D"/>
    <w:rsid w:val="00421713"/>
    <w:rsid w:val="00430E2F"/>
    <w:rsid w:val="00441BAD"/>
    <w:rsid w:val="00441BE7"/>
    <w:rsid w:val="00443968"/>
    <w:rsid w:val="004539D4"/>
    <w:rsid w:val="00457CB5"/>
    <w:rsid w:val="00457DBD"/>
    <w:rsid w:val="00460400"/>
    <w:rsid w:val="00465EFD"/>
    <w:rsid w:val="004664EC"/>
    <w:rsid w:val="00466D05"/>
    <w:rsid w:val="00472DBD"/>
    <w:rsid w:val="004745D7"/>
    <w:rsid w:val="00490260"/>
    <w:rsid w:val="004904A1"/>
    <w:rsid w:val="00496751"/>
    <w:rsid w:val="004A29F8"/>
    <w:rsid w:val="004B215E"/>
    <w:rsid w:val="004B582E"/>
    <w:rsid w:val="004C2A16"/>
    <w:rsid w:val="004E167D"/>
    <w:rsid w:val="004E521C"/>
    <w:rsid w:val="004F2EE6"/>
    <w:rsid w:val="004F3753"/>
    <w:rsid w:val="004F695F"/>
    <w:rsid w:val="004F69CF"/>
    <w:rsid w:val="004F6BD9"/>
    <w:rsid w:val="0051021F"/>
    <w:rsid w:val="00513DDB"/>
    <w:rsid w:val="00517577"/>
    <w:rsid w:val="00524E1F"/>
    <w:rsid w:val="005413BE"/>
    <w:rsid w:val="00541E5B"/>
    <w:rsid w:val="005421A6"/>
    <w:rsid w:val="00552C9E"/>
    <w:rsid w:val="00553CA0"/>
    <w:rsid w:val="005540E1"/>
    <w:rsid w:val="00557D5A"/>
    <w:rsid w:val="005613D1"/>
    <w:rsid w:val="00563EF7"/>
    <w:rsid w:val="005708FA"/>
    <w:rsid w:val="00572789"/>
    <w:rsid w:val="0057422C"/>
    <w:rsid w:val="00586F51"/>
    <w:rsid w:val="00597C4A"/>
    <w:rsid w:val="005A5683"/>
    <w:rsid w:val="005C4F4F"/>
    <w:rsid w:val="005C5E83"/>
    <w:rsid w:val="005C6779"/>
    <w:rsid w:val="005E2248"/>
    <w:rsid w:val="005E4E6C"/>
    <w:rsid w:val="005F3094"/>
    <w:rsid w:val="005F5531"/>
    <w:rsid w:val="005F5D34"/>
    <w:rsid w:val="005F5E49"/>
    <w:rsid w:val="005F72CE"/>
    <w:rsid w:val="00600C3A"/>
    <w:rsid w:val="00603BCF"/>
    <w:rsid w:val="00606F0A"/>
    <w:rsid w:val="00610A2C"/>
    <w:rsid w:val="00610EB1"/>
    <w:rsid w:val="00611D87"/>
    <w:rsid w:val="006218BE"/>
    <w:rsid w:val="00630A82"/>
    <w:rsid w:val="00632BF8"/>
    <w:rsid w:val="0064772D"/>
    <w:rsid w:val="00647E0F"/>
    <w:rsid w:val="00650173"/>
    <w:rsid w:val="0065065B"/>
    <w:rsid w:val="00655D57"/>
    <w:rsid w:val="00656A17"/>
    <w:rsid w:val="00656E2E"/>
    <w:rsid w:val="00660E81"/>
    <w:rsid w:val="0066584E"/>
    <w:rsid w:val="00676F0A"/>
    <w:rsid w:val="00681EAC"/>
    <w:rsid w:val="00682648"/>
    <w:rsid w:val="006933C4"/>
    <w:rsid w:val="00693B7D"/>
    <w:rsid w:val="006A0901"/>
    <w:rsid w:val="006A35F9"/>
    <w:rsid w:val="006A4EA6"/>
    <w:rsid w:val="006B0B16"/>
    <w:rsid w:val="006B4895"/>
    <w:rsid w:val="006C06AC"/>
    <w:rsid w:val="006C590A"/>
    <w:rsid w:val="006C5ED3"/>
    <w:rsid w:val="006E26DA"/>
    <w:rsid w:val="006E41E8"/>
    <w:rsid w:val="006E58BA"/>
    <w:rsid w:val="006F039E"/>
    <w:rsid w:val="00703858"/>
    <w:rsid w:val="00705DAE"/>
    <w:rsid w:val="0071406F"/>
    <w:rsid w:val="00730C14"/>
    <w:rsid w:val="00750AFE"/>
    <w:rsid w:val="00755F84"/>
    <w:rsid w:val="00756D4A"/>
    <w:rsid w:val="007647D6"/>
    <w:rsid w:val="00773BE6"/>
    <w:rsid w:val="00796C15"/>
    <w:rsid w:val="007A5231"/>
    <w:rsid w:val="007A545F"/>
    <w:rsid w:val="007A6945"/>
    <w:rsid w:val="007A72B0"/>
    <w:rsid w:val="007B1EA6"/>
    <w:rsid w:val="007B779C"/>
    <w:rsid w:val="007C0E56"/>
    <w:rsid w:val="007C7667"/>
    <w:rsid w:val="007D1A32"/>
    <w:rsid w:val="007D21EE"/>
    <w:rsid w:val="007E7C0E"/>
    <w:rsid w:val="007F2F2E"/>
    <w:rsid w:val="007F4848"/>
    <w:rsid w:val="00801F87"/>
    <w:rsid w:val="00804DE0"/>
    <w:rsid w:val="0081591C"/>
    <w:rsid w:val="00815C16"/>
    <w:rsid w:val="00820A1D"/>
    <w:rsid w:val="008215D0"/>
    <w:rsid w:val="00824C94"/>
    <w:rsid w:val="00841615"/>
    <w:rsid w:val="00850B99"/>
    <w:rsid w:val="00852048"/>
    <w:rsid w:val="00856CCA"/>
    <w:rsid w:val="008649FF"/>
    <w:rsid w:val="0087586B"/>
    <w:rsid w:val="008806DC"/>
    <w:rsid w:val="00884A26"/>
    <w:rsid w:val="00897D3C"/>
    <w:rsid w:val="008B0516"/>
    <w:rsid w:val="008B577B"/>
    <w:rsid w:val="008C176F"/>
    <w:rsid w:val="008C3F4B"/>
    <w:rsid w:val="008C5BBE"/>
    <w:rsid w:val="008D1286"/>
    <w:rsid w:val="008D2CAF"/>
    <w:rsid w:val="008D416B"/>
    <w:rsid w:val="008D4FEF"/>
    <w:rsid w:val="008F4E77"/>
    <w:rsid w:val="008F7871"/>
    <w:rsid w:val="009060FC"/>
    <w:rsid w:val="00906307"/>
    <w:rsid w:val="00907366"/>
    <w:rsid w:val="00910A34"/>
    <w:rsid w:val="0092281D"/>
    <w:rsid w:val="009305B1"/>
    <w:rsid w:val="00935D48"/>
    <w:rsid w:val="00941117"/>
    <w:rsid w:val="00942801"/>
    <w:rsid w:val="00943195"/>
    <w:rsid w:val="00945634"/>
    <w:rsid w:val="00945A8E"/>
    <w:rsid w:val="00953B26"/>
    <w:rsid w:val="009609A5"/>
    <w:rsid w:val="0096373C"/>
    <w:rsid w:val="00964395"/>
    <w:rsid w:val="00982502"/>
    <w:rsid w:val="009834C7"/>
    <w:rsid w:val="00985948"/>
    <w:rsid w:val="00991A31"/>
    <w:rsid w:val="00992450"/>
    <w:rsid w:val="00993395"/>
    <w:rsid w:val="009A60F3"/>
    <w:rsid w:val="009B0899"/>
    <w:rsid w:val="009B1DB7"/>
    <w:rsid w:val="009B4B52"/>
    <w:rsid w:val="009B508C"/>
    <w:rsid w:val="009B7D7B"/>
    <w:rsid w:val="009C701D"/>
    <w:rsid w:val="009D47B0"/>
    <w:rsid w:val="009D6287"/>
    <w:rsid w:val="009E539D"/>
    <w:rsid w:val="009F0AE9"/>
    <w:rsid w:val="00A01D41"/>
    <w:rsid w:val="00A10933"/>
    <w:rsid w:val="00A247DA"/>
    <w:rsid w:val="00A32CC6"/>
    <w:rsid w:val="00A35157"/>
    <w:rsid w:val="00A47983"/>
    <w:rsid w:val="00A47B30"/>
    <w:rsid w:val="00A523F5"/>
    <w:rsid w:val="00A525E1"/>
    <w:rsid w:val="00A53C70"/>
    <w:rsid w:val="00A618CE"/>
    <w:rsid w:val="00A72EC9"/>
    <w:rsid w:val="00A77AAB"/>
    <w:rsid w:val="00A81420"/>
    <w:rsid w:val="00A8331A"/>
    <w:rsid w:val="00A92484"/>
    <w:rsid w:val="00A96499"/>
    <w:rsid w:val="00AA25FF"/>
    <w:rsid w:val="00AC3015"/>
    <w:rsid w:val="00AD051D"/>
    <w:rsid w:val="00AD5A01"/>
    <w:rsid w:val="00AE201E"/>
    <w:rsid w:val="00AE5A74"/>
    <w:rsid w:val="00AE6387"/>
    <w:rsid w:val="00B03083"/>
    <w:rsid w:val="00B03680"/>
    <w:rsid w:val="00B1060A"/>
    <w:rsid w:val="00B254B6"/>
    <w:rsid w:val="00B443C0"/>
    <w:rsid w:val="00B47CB6"/>
    <w:rsid w:val="00B50530"/>
    <w:rsid w:val="00B518AF"/>
    <w:rsid w:val="00B62328"/>
    <w:rsid w:val="00B64273"/>
    <w:rsid w:val="00B67872"/>
    <w:rsid w:val="00B74D74"/>
    <w:rsid w:val="00B82A30"/>
    <w:rsid w:val="00B94018"/>
    <w:rsid w:val="00B947A9"/>
    <w:rsid w:val="00B96047"/>
    <w:rsid w:val="00BB63D9"/>
    <w:rsid w:val="00BC61FF"/>
    <w:rsid w:val="00BD478B"/>
    <w:rsid w:val="00BD569B"/>
    <w:rsid w:val="00BE3654"/>
    <w:rsid w:val="00BE4E1A"/>
    <w:rsid w:val="00BF33ED"/>
    <w:rsid w:val="00C07107"/>
    <w:rsid w:val="00C11790"/>
    <w:rsid w:val="00C12563"/>
    <w:rsid w:val="00C16084"/>
    <w:rsid w:val="00C268B2"/>
    <w:rsid w:val="00C27483"/>
    <w:rsid w:val="00C3209E"/>
    <w:rsid w:val="00C329EB"/>
    <w:rsid w:val="00C341ED"/>
    <w:rsid w:val="00C343F3"/>
    <w:rsid w:val="00C41452"/>
    <w:rsid w:val="00C41D56"/>
    <w:rsid w:val="00C50850"/>
    <w:rsid w:val="00C51D64"/>
    <w:rsid w:val="00C52F77"/>
    <w:rsid w:val="00C619F1"/>
    <w:rsid w:val="00C623CF"/>
    <w:rsid w:val="00C85BEF"/>
    <w:rsid w:val="00C85EB7"/>
    <w:rsid w:val="00C876E9"/>
    <w:rsid w:val="00C87D2E"/>
    <w:rsid w:val="00CA3351"/>
    <w:rsid w:val="00CB513A"/>
    <w:rsid w:val="00CB77C5"/>
    <w:rsid w:val="00CC779A"/>
    <w:rsid w:val="00CD10CA"/>
    <w:rsid w:val="00CE1D35"/>
    <w:rsid w:val="00CE2684"/>
    <w:rsid w:val="00CE350C"/>
    <w:rsid w:val="00CE4E55"/>
    <w:rsid w:val="00D00B9A"/>
    <w:rsid w:val="00D0370C"/>
    <w:rsid w:val="00D03F7B"/>
    <w:rsid w:val="00D04ABD"/>
    <w:rsid w:val="00D128A9"/>
    <w:rsid w:val="00D13397"/>
    <w:rsid w:val="00D17CA7"/>
    <w:rsid w:val="00D317D0"/>
    <w:rsid w:val="00D4048D"/>
    <w:rsid w:val="00D46EE8"/>
    <w:rsid w:val="00D53859"/>
    <w:rsid w:val="00D558DE"/>
    <w:rsid w:val="00D625F1"/>
    <w:rsid w:val="00D636A2"/>
    <w:rsid w:val="00D720FA"/>
    <w:rsid w:val="00D825EA"/>
    <w:rsid w:val="00D86726"/>
    <w:rsid w:val="00D86BC4"/>
    <w:rsid w:val="00D917E0"/>
    <w:rsid w:val="00D941B6"/>
    <w:rsid w:val="00D953C4"/>
    <w:rsid w:val="00D96F7E"/>
    <w:rsid w:val="00DA4BB2"/>
    <w:rsid w:val="00DB391A"/>
    <w:rsid w:val="00DC727A"/>
    <w:rsid w:val="00DC7E4D"/>
    <w:rsid w:val="00DD481E"/>
    <w:rsid w:val="00DD6666"/>
    <w:rsid w:val="00DE2C86"/>
    <w:rsid w:val="00DE52FF"/>
    <w:rsid w:val="00DF02DC"/>
    <w:rsid w:val="00DF072A"/>
    <w:rsid w:val="00DF60AE"/>
    <w:rsid w:val="00DF672C"/>
    <w:rsid w:val="00E0469E"/>
    <w:rsid w:val="00E06BB8"/>
    <w:rsid w:val="00E10A33"/>
    <w:rsid w:val="00E2442A"/>
    <w:rsid w:val="00E31228"/>
    <w:rsid w:val="00E33D9E"/>
    <w:rsid w:val="00E33E93"/>
    <w:rsid w:val="00E35C02"/>
    <w:rsid w:val="00E45DC5"/>
    <w:rsid w:val="00E54355"/>
    <w:rsid w:val="00E55D6D"/>
    <w:rsid w:val="00E752B6"/>
    <w:rsid w:val="00E77E81"/>
    <w:rsid w:val="00E8431D"/>
    <w:rsid w:val="00E9267C"/>
    <w:rsid w:val="00E92723"/>
    <w:rsid w:val="00E92D0E"/>
    <w:rsid w:val="00E93F5C"/>
    <w:rsid w:val="00E9415F"/>
    <w:rsid w:val="00E96E6C"/>
    <w:rsid w:val="00E96F57"/>
    <w:rsid w:val="00E97355"/>
    <w:rsid w:val="00EA3F68"/>
    <w:rsid w:val="00EA4DF0"/>
    <w:rsid w:val="00EB1708"/>
    <w:rsid w:val="00EB7B1D"/>
    <w:rsid w:val="00EC1708"/>
    <w:rsid w:val="00EC7B3C"/>
    <w:rsid w:val="00ED2859"/>
    <w:rsid w:val="00EE3DD5"/>
    <w:rsid w:val="00EF6213"/>
    <w:rsid w:val="00F014BD"/>
    <w:rsid w:val="00F219C8"/>
    <w:rsid w:val="00F43AAF"/>
    <w:rsid w:val="00F64A1B"/>
    <w:rsid w:val="00F6698C"/>
    <w:rsid w:val="00F66F7B"/>
    <w:rsid w:val="00F75BD7"/>
    <w:rsid w:val="00F80998"/>
    <w:rsid w:val="00F82ECC"/>
    <w:rsid w:val="00F87AFD"/>
    <w:rsid w:val="00F92291"/>
    <w:rsid w:val="00F95F85"/>
    <w:rsid w:val="00FA0E74"/>
    <w:rsid w:val="00FA5B9F"/>
    <w:rsid w:val="00FA69B9"/>
    <w:rsid w:val="00FB3625"/>
    <w:rsid w:val="00FC0890"/>
    <w:rsid w:val="00FC5450"/>
    <w:rsid w:val="00FD29C1"/>
    <w:rsid w:val="00FD3FA7"/>
    <w:rsid w:val="00FE10DA"/>
    <w:rsid w:val="00FE1EDF"/>
    <w:rsid w:val="00FE2613"/>
    <w:rsid w:val="00FE498C"/>
    <w:rsid w:val="00FE680E"/>
    <w:rsid w:val="00FE7935"/>
    <w:rsid w:val="00FF2513"/>
    <w:rsid w:val="00FF2834"/>
    <w:rsid w:val="00FF5B92"/>
    <w:rsid w:val="012D68DC"/>
    <w:rsid w:val="01D66CEE"/>
    <w:rsid w:val="022F6CBE"/>
    <w:rsid w:val="02555467"/>
    <w:rsid w:val="02D26896"/>
    <w:rsid w:val="03034674"/>
    <w:rsid w:val="03766CCF"/>
    <w:rsid w:val="03C72A23"/>
    <w:rsid w:val="03DA6668"/>
    <w:rsid w:val="040775EF"/>
    <w:rsid w:val="040F1AEC"/>
    <w:rsid w:val="041512E8"/>
    <w:rsid w:val="04615AFB"/>
    <w:rsid w:val="04DD1A67"/>
    <w:rsid w:val="051D4B16"/>
    <w:rsid w:val="055436E9"/>
    <w:rsid w:val="05BD5C71"/>
    <w:rsid w:val="062576B1"/>
    <w:rsid w:val="066211EC"/>
    <w:rsid w:val="0663391E"/>
    <w:rsid w:val="06B16E1F"/>
    <w:rsid w:val="06B27C35"/>
    <w:rsid w:val="06F45495"/>
    <w:rsid w:val="0710333E"/>
    <w:rsid w:val="076B731C"/>
    <w:rsid w:val="07943B51"/>
    <w:rsid w:val="07A47B20"/>
    <w:rsid w:val="088001FC"/>
    <w:rsid w:val="09101427"/>
    <w:rsid w:val="09763867"/>
    <w:rsid w:val="09BC4353"/>
    <w:rsid w:val="0AEF011C"/>
    <w:rsid w:val="0B6D2209"/>
    <w:rsid w:val="0B7016D4"/>
    <w:rsid w:val="0B966564"/>
    <w:rsid w:val="0BA61166"/>
    <w:rsid w:val="0BCD2B63"/>
    <w:rsid w:val="0C890BE8"/>
    <w:rsid w:val="0CC74D4B"/>
    <w:rsid w:val="0CCB5D23"/>
    <w:rsid w:val="0D16041A"/>
    <w:rsid w:val="0D3F6562"/>
    <w:rsid w:val="0D80577A"/>
    <w:rsid w:val="0D83356E"/>
    <w:rsid w:val="0D8A0FC1"/>
    <w:rsid w:val="0DD77FE2"/>
    <w:rsid w:val="0DF639D9"/>
    <w:rsid w:val="0E303C4F"/>
    <w:rsid w:val="0E552040"/>
    <w:rsid w:val="0EC90208"/>
    <w:rsid w:val="0EF16803"/>
    <w:rsid w:val="0F271A7E"/>
    <w:rsid w:val="0F3E151A"/>
    <w:rsid w:val="0F53132D"/>
    <w:rsid w:val="0F8516F1"/>
    <w:rsid w:val="0FAA0297"/>
    <w:rsid w:val="0FC76D6D"/>
    <w:rsid w:val="0FE50398"/>
    <w:rsid w:val="10560A13"/>
    <w:rsid w:val="10FF7FCF"/>
    <w:rsid w:val="11162CDC"/>
    <w:rsid w:val="11F876EA"/>
    <w:rsid w:val="127D1E7B"/>
    <w:rsid w:val="129613CE"/>
    <w:rsid w:val="1297646C"/>
    <w:rsid w:val="12B0648F"/>
    <w:rsid w:val="12CB1B70"/>
    <w:rsid w:val="13275A47"/>
    <w:rsid w:val="1394799B"/>
    <w:rsid w:val="13D36C5E"/>
    <w:rsid w:val="142D0BDE"/>
    <w:rsid w:val="153A72B0"/>
    <w:rsid w:val="15527918"/>
    <w:rsid w:val="15CD190C"/>
    <w:rsid w:val="15E20D91"/>
    <w:rsid w:val="16240E19"/>
    <w:rsid w:val="164A3F23"/>
    <w:rsid w:val="169265EA"/>
    <w:rsid w:val="16BE217D"/>
    <w:rsid w:val="16D55A80"/>
    <w:rsid w:val="17D75D3D"/>
    <w:rsid w:val="1808212A"/>
    <w:rsid w:val="184E1953"/>
    <w:rsid w:val="186E4819"/>
    <w:rsid w:val="18742FB3"/>
    <w:rsid w:val="187D7540"/>
    <w:rsid w:val="188F4D22"/>
    <w:rsid w:val="18BA244C"/>
    <w:rsid w:val="18D471D7"/>
    <w:rsid w:val="18F0688F"/>
    <w:rsid w:val="190117B8"/>
    <w:rsid w:val="190E4502"/>
    <w:rsid w:val="19517C56"/>
    <w:rsid w:val="197607B7"/>
    <w:rsid w:val="19BC1D7B"/>
    <w:rsid w:val="1A033799"/>
    <w:rsid w:val="1A203287"/>
    <w:rsid w:val="1AAB6DF4"/>
    <w:rsid w:val="1AC93257"/>
    <w:rsid w:val="1AF46401"/>
    <w:rsid w:val="1AF91B18"/>
    <w:rsid w:val="1B11493A"/>
    <w:rsid w:val="1B170F81"/>
    <w:rsid w:val="1B822AAE"/>
    <w:rsid w:val="1BFE4979"/>
    <w:rsid w:val="1C160930"/>
    <w:rsid w:val="1C22201A"/>
    <w:rsid w:val="1CC161ED"/>
    <w:rsid w:val="1D381501"/>
    <w:rsid w:val="1D650564"/>
    <w:rsid w:val="1DB1344E"/>
    <w:rsid w:val="1DC415DE"/>
    <w:rsid w:val="1E426E7E"/>
    <w:rsid w:val="1E467A91"/>
    <w:rsid w:val="1E5D1F46"/>
    <w:rsid w:val="1F21249A"/>
    <w:rsid w:val="1F8858F2"/>
    <w:rsid w:val="205F5DDE"/>
    <w:rsid w:val="21217577"/>
    <w:rsid w:val="21B340CA"/>
    <w:rsid w:val="21E84D66"/>
    <w:rsid w:val="224E3B70"/>
    <w:rsid w:val="229224AE"/>
    <w:rsid w:val="22BE5497"/>
    <w:rsid w:val="232E07E1"/>
    <w:rsid w:val="23D04F68"/>
    <w:rsid w:val="241204F9"/>
    <w:rsid w:val="247858E1"/>
    <w:rsid w:val="24FC6125"/>
    <w:rsid w:val="25155E01"/>
    <w:rsid w:val="256438AB"/>
    <w:rsid w:val="25741C68"/>
    <w:rsid w:val="257E33C0"/>
    <w:rsid w:val="257F15B6"/>
    <w:rsid w:val="257F264B"/>
    <w:rsid w:val="261D2FE4"/>
    <w:rsid w:val="26810A2B"/>
    <w:rsid w:val="26D60AE7"/>
    <w:rsid w:val="26ED35B7"/>
    <w:rsid w:val="27AB53B8"/>
    <w:rsid w:val="282D2BC9"/>
    <w:rsid w:val="29163863"/>
    <w:rsid w:val="29886826"/>
    <w:rsid w:val="29E21551"/>
    <w:rsid w:val="29F8355F"/>
    <w:rsid w:val="2A74721A"/>
    <w:rsid w:val="2ABF58AE"/>
    <w:rsid w:val="2ACD2C5A"/>
    <w:rsid w:val="2AD04EC7"/>
    <w:rsid w:val="2B4723B2"/>
    <w:rsid w:val="2BEE0864"/>
    <w:rsid w:val="2C7F6644"/>
    <w:rsid w:val="2D2C4DC1"/>
    <w:rsid w:val="2D4D2A81"/>
    <w:rsid w:val="2D515E51"/>
    <w:rsid w:val="2D5577C6"/>
    <w:rsid w:val="2DCD10B9"/>
    <w:rsid w:val="2DF52B7D"/>
    <w:rsid w:val="2E734531"/>
    <w:rsid w:val="2E8471DC"/>
    <w:rsid w:val="2ED12551"/>
    <w:rsid w:val="2ED325B5"/>
    <w:rsid w:val="2EDE6DD6"/>
    <w:rsid w:val="2F6D3289"/>
    <w:rsid w:val="2F6E1E14"/>
    <w:rsid w:val="2F9574F2"/>
    <w:rsid w:val="2F961D61"/>
    <w:rsid w:val="2FDA41B9"/>
    <w:rsid w:val="2FE51EB9"/>
    <w:rsid w:val="31462204"/>
    <w:rsid w:val="317C672F"/>
    <w:rsid w:val="318B4725"/>
    <w:rsid w:val="323255CB"/>
    <w:rsid w:val="32AA7B68"/>
    <w:rsid w:val="330924BC"/>
    <w:rsid w:val="33101D13"/>
    <w:rsid w:val="33205CF3"/>
    <w:rsid w:val="33343640"/>
    <w:rsid w:val="338355E3"/>
    <w:rsid w:val="33836166"/>
    <w:rsid w:val="33B96932"/>
    <w:rsid w:val="340A2C20"/>
    <w:rsid w:val="34192B39"/>
    <w:rsid w:val="349A318D"/>
    <w:rsid w:val="35A26038"/>
    <w:rsid w:val="35C619D5"/>
    <w:rsid w:val="363352E1"/>
    <w:rsid w:val="365E278A"/>
    <w:rsid w:val="36F171FD"/>
    <w:rsid w:val="37420B83"/>
    <w:rsid w:val="3748637D"/>
    <w:rsid w:val="3775794A"/>
    <w:rsid w:val="378063A8"/>
    <w:rsid w:val="37A0072A"/>
    <w:rsid w:val="37ED08BC"/>
    <w:rsid w:val="3874693B"/>
    <w:rsid w:val="387E1738"/>
    <w:rsid w:val="38F50129"/>
    <w:rsid w:val="39205757"/>
    <w:rsid w:val="39630A35"/>
    <w:rsid w:val="39ED020A"/>
    <w:rsid w:val="3A7E5B17"/>
    <w:rsid w:val="3ADF3232"/>
    <w:rsid w:val="3B6820D6"/>
    <w:rsid w:val="3BD31574"/>
    <w:rsid w:val="3C1E33C2"/>
    <w:rsid w:val="3C6D3BCE"/>
    <w:rsid w:val="3C9E341E"/>
    <w:rsid w:val="3CC05722"/>
    <w:rsid w:val="3CF97F8B"/>
    <w:rsid w:val="3D1E05A1"/>
    <w:rsid w:val="3D762BC6"/>
    <w:rsid w:val="3DE75F69"/>
    <w:rsid w:val="3EFA5E04"/>
    <w:rsid w:val="3F705616"/>
    <w:rsid w:val="3F863BA8"/>
    <w:rsid w:val="3FBD1F96"/>
    <w:rsid w:val="40074365"/>
    <w:rsid w:val="405042E4"/>
    <w:rsid w:val="40CC2BA7"/>
    <w:rsid w:val="40E13EB9"/>
    <w:rsid w:val="414F176A"/>
    <w:rsid w:val="416D2A68"/>
    <w:rsid w:val="41752FD4"/>
    <w:rsid w:val="41C12335"/>
    <w:rsid w:val="428B0FA3"/>
    <w:rsid w:val="42E50E8A"/>
    <w:rsid w:val="43917EC0"/>
    <w:rsid w:val="43AC4C52"/>
    <w:rsid w:val="43DE618B"/>
    <w:rsid w:val="441E044F"/>
    <w:rsid w:val="444950CF"/>
    <w:rsid w:val="445A12A2"/>
    <w:rsid w:val="449F6565"/>
    <w:rsid w:val="44F8094B"/>
    <w:rsid w:val="453A2694"/>
    <w:rsid w:val="454809AA"/>
    <w:rsid w:val="45572AF8"/>
    <w:rsid w:val="45742C95"/>
    <w:rsid w:val="457A14ED"/>
    <w:rsid w:val="458360CA"/>
    <w:rsid w:val="45B50C9C"/>
    <w:rsid w:val="46214995"/>
    <w:rsid w:val="4749016D"/>
    <w:rsid w:val="477A2353"/>
    <w:rsid w:val="47F4438F"/>
    <w:rsid w:val="484B4C35"/>
    <w:rsid w:val="48721205"/>
    <w:rsid w:val="487E6040"/>
    <w:rsid w:val="488806C5"/>
    <w:rsid w:val="48F2188C"/>
    <w:rsid w:val="49174741"/>
    <w:rsid w:val="49676875"/>
    <w:rsid w:val="4A2E3801"/>
    <w:rsid w:val="4A974BEE"/>
    <w:rsid w:val="4AD46208"/>
    <w:rsid w:val="4C4624AE"/>
    <w:rsid w:val="4C4E7866"/>
    <w:rsid w:val="4C5835D0"/>
    <w:rsid w:val="4DCF2BB3"/>
    <w:rsid w:val="4DFE6894"/>
    <w:rsid w:val="4E053241"/>
    <w:rsid w:val="4E4069A6"/>
    <w:rsid w:val="4E6B3289"/>
    <w:rsid w:val="4E7B654B"/>
    <w:rsid w:val="4EA532E7"/>
    <w:rsid w:val="4EF84117"/>
    <w:rsid w:val="4F2C14FF"/>
    <w:rsid w:val="4F694E50"/>
    <w:rsid w:val="4F6B2CC6"/>
    <w:rsid w:val="4F9073CE"/>
    <w:rsid w:val="502E4DCA"/>
    <w:rsid w:val="50330632"/>
    <w:rsid w:val="50436C0A"/>
    <w:rsid w:val="508B2035"/>
    <w:rsid w:val="508B77D2"/>
    <w:rsid w:val="50B21A2B"/>
    <w:rsid w:val="51341F20"/>
    <w:rsid w:val="5153495F"/>
    <w:rsid w:val="515E5132"/>
    <w:rsid w:val="5213125F"/>
    <w:rsid w:val="525927A1"/>
    <w:rsid w:val="52CA6DF0"/>
    <w:rsid w:val="534A5E25"/>
    <w:rsid w:val="534F534D"/>
    <w:rsid w:val="537E4EF1"/>
    <w:rsid w:val="53F81DA4"/>
    <w:rsid w:val="540B7773"/>
    <w:rsid w:val="540D5D0E"/>
    <w:rsid w:val="541731B8"/>
    <w:rsid w:val="54F1754C"/>
    <w:rsid w:val="54FF095A"/>
    <w:rsid w:val="55330D59"/>
    <w:rsid w:val="55342DF6"/>
    <w:rsid w:val="55925AFD"/>
    <w:rsid w:val="55A57D7F"/>
    <w:rsid w:val="55BA646F"/>
    <w:rsid w:val="55EF5306"/>
    <w:rsid w:val="56363F56"/>
    <w:rsid w:val="565925D7"/>
    <w:rsid w:val="56680944"/>
    <w:rsid w:val="56766097"/>
    <w:rsid w:val="56C53F2C"/>
    <w:rsid w:val="56F42C69"/>
    <w:rsid w:val="56F57733"/>
    <w:rsid w:val="57030AF1"/>
    <w:rsid w:val="57894FEC"/>
    <w:rsid w:val="582F5920"/>
    <w:rsid w:val="589B406B"/>
    <w:rsid w:val="58DF6C74"/>
    <w:rsid w:val="58F265D3"/>
    <w:rsid w:val="5952018A"/>
    <w:rsid w:val="59580DAF"/>
    <w:rsid w:val="599D0FDC"/>
    <w:rsid w:val="59CB4BF9"/>
    <w:rsid w:val="5B5535BF"/>
    <w:rsid w:val="5C2A613F"/>
    <w:rsid w:val="5C436775"/>
    <w:rsid w:val="5C4966AD"/>
    <w:rsid w:val="5D39078E"/>
    <w:rsid w:val="5D610403"/>
    <w:rsid w:val="5D616F75"/>
    <w:rsid w:val="5DA042E0"/>
    <w:rsid w:val="5DC3352E"/>
    <w:rsid w:val="5E04095D"/>
    <w:rsid w:val="5E252B97"/>
    <w:rsid w:val="5E825D28"/>
    <w:rsid w:val="5EC938DF"/>
    <w:rsid w:val="5ECE6AD5"/>
    <w:rsid w:val="5ED10781"/>
    <w:rsid w:val="5F445A25"/>
    <w:rsid w:val="5F4A4B05"/>
    <w:rsid w:val="61377D95"/>
    <w:rsid w:val="617B63F7"/>
    <w:rsid w:val="61810FB6"/>
    <w:rsid w:val="61880654"/>
    <w:rsid w:val="61951AC0"/>
    <w:rsid w:val="630E7003"/>
    <w:rsid w:val="632B179D"/>
    <w:rsid w:val="63BE5C7C"/>
    <w:rsid w:val="63EF7633"/>
    <w:rsid w:val="643C5CB5"/>
    <w:rsid w:val="644A6C60"/>
    <w:rsid w:val="64530CC6"/>
    <w:rsid w:val="64585071"/>
    <w:rsid w:val="649169B6"/>
    <w:rsid w:val="64F1296F"/>
    <w:rsid w:val="651C14BE"/>
    <w:rsid w:val="6607723D"/>
    <w:rsid w:val="6679155D"/>
    <w:rsid w:val="667A4376"/>
    <w:rsid w:val="66C21786"/>
    <w:rsid w:val="66CB0B23"/>
    <w:rsid w:val="670E7B22"/>
    <w:rsid w:val="67545C7B"/>
    <w:rsid w:val="677E76DC"/>
    <w:rsid w:val="678621C2"/>
    <w:rsid w:val="67DD66CA"/>
    <w:rsid w:val="67F70DB3"/>
    <w:rsid w:val="67FF0B3D"/>
    <w:rsid w:val="68167AFC"/>
    <w:rsid w:val="684038B3"/>
    <w:rsid w:val="684544FB"/>
    <w:rsid w:val="686F5BC5"/>
    <w:rsid w:val="68836339"/>
    <w:rsid w:val="688641EA"/>
    <w:rsid w:val="68BC3856"/>
    <w:rsid w:val="68CB7B14"/>
    <w:rsid w:val="68E42E0A"/>
    <w:rsid w:val="69297D5E"/>
    <w:rsid w:val="69F85404"/>
    <w:rsid w:val="6A9277E2"/>
    <w:rsid w:val="6ABE0C89"/>
    <w:rsid w:val="6AC9213B"/>
    <w:rsid w:val="6B173CEE"/>
    <w:rsid w:val="6B5B0016"/>
    <w:rsid w:val="6B7A45A9"/>
    <w:rsid w:val="6BBB0E28"/>
    <w:rsid w:val="6BDC2D32"/>
    <w:rsid w:val="6BDF2FCF"/>
    <w:rsid w:val="6C2947E2"/>
    <w:rsid w:val="6C3218D8"/>
    <w:rsid w:val="6DD67BA4"/>
    <w:rsid w:val="6E401359"/>
    <w:rsid w:val="6E852365"/>
    <w:rsid w:val="6E85313C"/>
    <w:rsid w:val="6EF0406D"/>
    <w:rsid w:val="6F2C088C"/>
    <w:rsid w:val="6F342D63"/>
    <w:rsid w:val="6F4D5C88"/>
    <w:rsid w:val="70C95997"/>
    <w:rsid w:val="70ED79F1"/>
    <w:rsid w:val="71204001"/>
    <w:rsid w:val="714002C9"/>
    <w:rsid w:val="71451830"/>
    <w:rsid w:val="7211487B"/>
    <w:rsid w:val="721A658A"/>
    <w:rsid w:val="723A36A5"/>
    <w:rsid w:val="723A4A31"/>
    <w:rsid w:val="727675AE"/>
    <w:rsid w:val="72862C50"/>
    <w:rsid w:val="729028BA"/>
    <w:rsid w:val="731010D7"/>
    <w:rsid w:val="73111204"/>
    <w:rsid w:val="73303FBC"/>
    <w:rsid w:val="733E0A00"/>
    <w:rsid w:val="73EB36F3"/>
    <w:rsid w:val="73FC1EA4"/>
    <w:rsid w:val="74112904"/>
    <w:rsid w:val="74717AC8"/>
    <w:rsid w:val="749424EA"/>
    <w:rsid w:val="749826EB"/>
    <w:rsid w:val="74B0478D"/>
    <w:rsid w:val="74F7557B"/>
    <w:rsid w:val="75043D22"/>
    <w:rsid w:val="75427207"/>
    <w:rsid w:val="75730D61"/>
    <w:rsid w:val="75984253"/>
    <w:rsid w:val="75E40EF5"/>
    <w:rsid w:val="75E657D7"/>
    <w:rsid w:val="76025ECC"/>
    <w:rsid w:val="761A3811"/>
    <w:rsid w:val="77C96167"/>
    <w:rsid w:val="784A0AEA"/>
    <w:rsid w:val="788928EE"/>
    <w:rsid w:val="78C556C6"/>
    <w:rsid w:val="791265A1"/>
    <w:rsid w:val="79294ECE"/>
    <w:rsid w:val="79373B9B"/>
    <w:rsid w:val="79E317BE"/>
    <w:rsid w:val="7AD16F1E"/>
    <w:rsid w:val="7B3412B1"/>
    <w:rsid w:val="7B4B5223"/>
    <w:rsid w:val="7BA169BD"/>
    <w:rsid w:val="7C1B6CBC"/>
    <w:rsid w:val="7C267AE8"/>
    <w:rsid w:val="7C551ADF"/>
    <w:rsid w:val="7CD23B25"/>
    <w:rsid w:val="7D1A26C7"/>
    <w:rsid w:val="7D1F1EA4"/>
    <w:rsid w:val="7D2A43AC"/>
    <w:rsid w:val="7E131BDD"/>
    <w:rsid w:val="7E1F37C1"/>
    <w:rsid w:val="7E562520"/>
    <w:rsid w:val="7E5F626A"/>
    <w:rsid w:val="7E9C326E"/>
    <w:rsid w:val="7EBB22BC"/>
    <w:rsid w:val="7F23475A"/>
    <w:rsid w:val="7FD728F7"/>
    <w:rsid w:val="7FF07E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仿宋" w:asciiTheme="minorAscii" w:hAnsiTheme="minorAscii" w:cstheme="minorBidi"/>
      <w:kern w:val="2"/>
      <w:sz w:val="32"/>
      <w:szCs w:val="22"/>
      <w:lang w:val="en-US" w:eastAsia="zh-CN" w:bidi="ar-SA"/>
    </w:rPr>
  </w:style>
  <w:style w:type="paragraph" w:styleId="2">
    <w:name w:val="heading 1"/>
    <w:basedOn w:val="1"/>
    <w:next w:val="1"/>
    <w:link w:val="30"/>
    <w:qFormat/>
    <w:uiPriority w:val="0"/>
    <w:pPr>
      <w:keepNext/>
      <w:keepLines/>
      <w:numPr>
        <w:ilvl w:val="0"/>
        <w:numId w:val="1"/>
      </w:numPr>
      <w:spacing w:before="340" w:after="330" w:line="360" w:lineRule="auto"/>
      <w:jc w:val="center"/>
      <w:outlineLvl w:val="0"/>
    </w:pPr>
    <w:rPr>
      <w:rFonts w:ascii="黑体" w:hAnsi="黑体" w:eastAsia="黑体"/>
      <w:b/>
      <w:bCs/>
      <w:kern w:val="44"/>
      <w:sz w:val="32"/>
      <w:szCs w:val="32"/>
    </w:rPr>
  </w:style>
  <w:style w:type="paragraph" w:styleId="3">
    <w:name w:val="heading 2"/>
    <w:basedOn w:val="1"/>
    <w:next w:val="1"/>
    <w:link w:val="31"/>
    <w:qFormat/>
    <w:uiPriority w:val="0"/>
    <w:pPr>
      <w:keepNext/>
      <w:keepLines/>
      <w:numPr>
        <w:ilvl w:val="1"/>
        <w:numId w:val="1"/>
      </w:numPr>
      <w:spacing w:before="260" w:after="260" w:line="413" w:lineRule="auto"/>
      <w:outlineLvl w:val="1"/>
    </w:pPr>
    <w:rPr>
      <w:rFonts w:ascii="Cambria" w:hAnsi="Cambria" w:eastAsia="宋体" w:cs="Times New Roman"/>
      <w:b/>
      <w:bCs/>
      <w:sz w:val="32"/>
      <w:szCs w:val="32"/>
    </w:rPr>
  </w:style>
  <w:style w:type="paragraph" w:styleId="4">
    <w:name w:val="heading 3"/>
    <w:basedOn w:val="1"/>
    <w:next w:val="1"/>
    <w:link w:val="36"/>
    <w:unhideWhenUsed/>
    <w:qFormat/>
    <w:uiPriority w:val="9"/>
    <w:pPr>
      <w:keepNext/>
      <w:keepLines/>
      <w:numPr>
        <w:ilvl w:val="2"/>
        <w:numId w:val="1"/>
      </w:numPr>
      <w:spacing w:before="260" w:after="260" w:line="416" w:lineRule="auto"/>
      <w:ind w:left="720"/>
      <w:outlineLvl w:val="2"/>
    </w:pPr>
    <w:rPr>
      <w:b/>
      <w:bCs/>
      <w:sz w:val="32"/>
      <w:szCs w:val="32"/>
    </w:rPr>
  </w:style>
  <w:style w:type="paragraph" w:styleId="5">
    <w:name w:val="heading 4"/>
    <w:basedOn w:val="1"/>
    <w:next w:val="1"/>
    <w:link w:val="37"/>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unhideWhenUsed/>
    <w:qFormat/>
    <w:uiPriority w:val="9"/>
    <w:pPr>
      <w:keepNext/>
      <w:keepLines/>
      <w:numPr>
        <w:ilvl w:val="4"/>
        <w:numId w:val="1"/>
      </w:numPr>
      <w:spacing w:before="280" w:after="290" w:line="372" w:lineRule="auto"/>
      <w:outlineLvl w:val="4"/>
    </w:pPr>
    <w:rPr>
      <w:b/>
      <w:sz w:val="28"/>
    </w:rPr>
  </w:style>
  <w:style w:type="paragraph" w:styleId="7">
    <w:name w:val="heading 6"/>
    <w:basedOn w:val="1"/>
    <w:next w:val="1"/>
    <w:unhideWhenUsed/>
    <w:qFormat/>
    <w:uiPriority w:val="9"/>
    <w:pPr>
      <w:keepNext/>
      <w:keepLines/>
      <w:numPr>
        <w:ilvl w:val="5"/>
        <w:numId w:val="1"/>
      </w:numPr>
      <w:spacing w:before="240" w:after="64" w:line="317" w:lineRule="auto"/>
      <w:outlineLvl w:val="5"/>
    </w:pPr>
    <w:rPr>
      <w:rFonts w:ascii="Arial" w:hAnsi="Arial" w:eastAsia="黑体"/>
      <w:b/>
      <w:sz w:val="24"/>
    </w:rPr>
  </w:style>
  <w:style w:type="paragraph" w:styleId="8">
    <w:name w:val="heading 7"/>
    <w:basedOn w:val="1"/>
    <w:next w:val="1"/>
    <w:unhideWhenUsed/>
    <w:qFormat/>
    <w:uiPriority w:val="9"/>
    <w:pPr>
      <w:keepNext/>
      <w:keepLines/>
      <w:numPr>
        <w:ilvl w:val="6"/>
        <w:numId w:val="1"/>
      </w:numPr>
      <w:spacing w:before="240" w:after="64" w:line="317" w:lineRule="auto"/>
      <w:outlineLvl w:val="6"/>
    </w:pPr>
    <w:rPr>
      <w:b/>
      <w:sz w:val="24"/>
    </w:rPr>
  </w:style>
  <w:style w:type="paragraph" w:styleId="9">
    <w:name w:val="heading 8"/>
    <w:basedOn w:val="1"/>
    <w:next w:val="1"/>
    <w:unhideWhenUsed/>
    <w:qFormat/>
    <w:uiPriority w:val="9"/>
    <w:pPr>
      <w:keepNext/>
      <w:keepLines/>
      <w:numPr>
        <w:ilvl w:val="7"/>
        <w:numId w:val="1"/>
      </w:numPr>
      <w:spacing w:before="240" w:after="64" w:line="317" w:lineRule="auto"/>
      <w:outlineLvl w:val="7"/>
    </w:pPr>
    <w:rPr>
      <w:rFonts w:ascii="Arial" w:hAnsi="Arial" w:eastAsia="黑体"/>
      <w:sz w:val="24"/>
    </w:rPr>
  </w:style>
  <w:style w:type="paragraph" w:styleId="10">
    <w:name w:val="heading 9"/>
    <w:basedOn w:val="1"/>
    <w:next w:val="1"/>
    <w:unhideWhenUsed/>
    <w:qFormat/>
    <w:uiPriority w:val="9"/>
    <w:pPr>
      <w:keepNext/>
      <w:keepLines/>
      <w:numPr>
        <w:ilvl w:val="8"/>
        <w:numId w:val="1"/>
      </w:numPr>
      <w:spacing w:before="240" w:after="64" w:line="317" w:lineRule="auto"/>
      <w:outlineLvl w:val="8"/>
    </w:pPr>
    <w:rPr>
      <w:rFonts w:ascii="Arial" w:hAnsi="Arial" w:eastAsia="黑体"/>
    </w:rPr>
  </w:style>
  <w:style w:type="character" w:default="1" w:styleId="22">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unhideWhenUsed/>
    <w:qFormat/>
    <w:uiPriority w:val="35"/>
    <w:rPr>
      <w:rFonts w:eastAsia="黑体" w:asciiTheme="majorHAnsi" w:hAnsiTheme="majorHAnsi" w:cstheme="majorBidi"/>
      <w:sz w:val="20"/>
      <w:szCs w:val="20"/>
    </w:rPr>
  </w:style>
  <w:style w:type="paragraph" w:styleId="12">
    <w:name w:val="annotation text"/>
    <w:basedOn w:val="1"/>
    <w:link w:val="34"/>
    <w:unhideWhenUsed/>
    <w:qFormat/>
    <w:uiPriority w:val="99"/>
    <w:pPr>
      <w:jc w:val="left"/>
    </w:pPr>
  </w:style>
  <w:style w:type="paragraph" w:styleId="13">
    <w:name w:val="toc 3"/>
    <w:basedOn w:val="1"/>
    <w:next w:val="1"/>
    <w:unhideWhenUsed/>
    <w:qFormat/>
    <w:uiPriority w:val="39"/>
    <w:pPr>
      <w:ind w:left="840" w:leftChars="400"/>
    </w:pPr>
    <w:rPr>
      <w:rFonts w:ascii="Times New Roman" w:hAnsi="Times New Roman" w:eastAsia="宋体" w:cs="Times New Roman"/>
      <w:szCs w:val="24"/>
    </w:rPr>
  </w:style>
  <w:style w:type="paragraph" w:styleId="14">
    <w:name w:val="Balloon Text"/>
    <w:basedOn w:val="1"/>
    <w:link w:val="27"/>
    <w:unhideWhenUsed/>
    <w:qFormat/>
    <w:uiPriority w:val="99"/>
    <w:rPr>
      <w:sz w:val="18"/>
      <w:szCs w:val="18"/>
    </w:rPr>
  </w:style>
  <w:style w:type="paragraph" w:styleId="15">
    <w:name w:val="footer"/>
    <w:basedOn w:val="1"/>
    <w:link w:val="26"/>
    <w:unhideWhenUsed/>
    <w:qFormat/>
    <w:uiPriority w:val="99"/>
    <w:pPr>
      <w:tabs>
        <w:tab w:val="center" w:pos="4153"/>
        <w:tab w:val="right" w:pos="8306"/>
      </w:tabs>
      <w:snapToGrid w:val="0"/>
      <w:jc w:val="left"/>
    </w:pPr>
    <w:rPr>
      <w:sz w:val="18"/>
      <w:szCs w:val="18"/>
    </w:rPr>
  </w:style>
  <w:style w:type="paragraph" w:styleId="16">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rPr>
      <w:rFonts w:ascii="Times New Roman" w:hAnsi="Times New Roman" w:eastAsia="宋体" w:cs="Times New Roman"/>
      <w:szCs w:val="24"/>
    </w:rPr>
  </w:style>
  <w:style w:type="paragraph" w:styleId="18">
    <w:name w:val="toc 2"/>
    <w:basedOn w:val="1"/>
    <w:next w:val="1"/>
    <w:unhideWhenUsed/>
    <w:qFormat/>
    <w:uiPriority w:val="39"/>
    <w:pPr>
      <w:ind w:left="420" w:leftChars="200"/>
    </w:pPr>
    <w:rPr>
      <w:rFonts w:ascii="Times New Roman" w:hAnsi="Times New Roman" w:eastAsia="宋体" w:cs="Times New Roman"/>
      <w:szCs w:val="24"/>
    </w:rPr>
  </w:style>
  <w:style w:type="paragraph" w:styleId="19">
    <w:name w:val="Title"/>
    <w:basedOn w:val="1"/>
    <w:next w:val="1"/>
    <w:link w:val="32"/>
    <w:qFormat/>
    <w:uiPriority w:val="10"/>
    <w:pPr>
      <w:widowControl/>
      <w:adjustRightInd w:val="0"/>
      <w:snapToGrid w:val="0"/>
      <w:spacing w:before="240" w:after="60"/>
      <w:jc w:val="center"/>
      <w:outlineLvl w:val="0"/>
    </w:pPr>
    <w:rPr>
      <w:rFonts w:eastAsia="宋体" w:asciiTheme="majorHAnsi" w:hAnsiTheme="majorHAnsi" w:cstheme="majorBidi"/>
      <w:b/>
      <w:bCs/>
      <w:kern w:val="0"/>
      <w:sz w:val="32"/>
      <w:szCs w:val="32"/>
    </w:rPr>
  </w:style>
  <w:style w:type="paragraph" w:styleId="20">
    <w:name w:val="annotation subject"/>
    <w:basedOn w:val="12"/>
    <w:next w:val="12"/>
    <w:link w:val="35"/>
    <w:unhideWhenUsed/>
    <w:qFormat/>
    <w:uiPriority w:val="99"/>
    <w:rPr>
      <w:b/>
      <w:bCs/>
    </w:rPr>
  </w:style>
  <w:style w:type="character" w:styleId="23">
    <w:name w:val="Hyperlink"/>
    <w:basedOn w:val="22"/>
    <w:unhideWhenUsed/>
    <w:qFormat/>
    <w:uiPriority w:val="99"/>
    <w:rPr>
      <w:color w:val="0000FF" w:themeColor="hyperlink"/>
      <w:u w:val="single"/>
      <w14:textFill>
        <w14:solidFill>
          <w14:schemeClr w14:val="hlink"/>
        </w14:solidFill>
      </w14:textFill>
    </w:rPr>
  </w:style>
  <w:style w:type="character" w:styleId="24">
    <w:name w:val="annotation reference"/>
    <w:basedOn w:val="22"/>
    <w:unhideWhenUsed/>
    <w:qFormat/>
    <w:uiPriority w:val="99"/>
    <w:rPr>
      <w:sz w:val="21"/>
      <w:szCs w:val="21"/>
    </w:rPr>
  </w:style>
  <w:style w:type="character" w:customStyle="1" w:styleId="25">
    <w:name w:val="页眉 字符"/>
    <w:basedOn w:val="22"/>
    <w:link w:val="16"/>
    <w:qFormat/>
    <w:uiPriority w:val="99"/>
    <w:rPr>
      <w:sz w:val="18"/>
      <w:szCs w:val="18"/>
    </w:rPr>
  </w:style>
  <w:style w:type="character" w:customStyle="1" w:styleId="26">
    <w:name w:val="页脚 字符"/>
    <w:basedOn w:val="22"/>
    <w:link w:val="15"/>
    <w:qFormat/>
    <w:uiPriority w:val="99"/>
    <w:rPr>
      <w:sz w:val="18"/>
      <w:szCs w:val="18"/>
    </w:rPr>
  </w:style>
  <w:style w:type="character" w:customStyle="1" w:styleId="27">
    <w:name w:val="批注框文本 字符"/>
    <w:basedOn w:val="22"/>
    <w:link w:val="14"/>
    <w:semiHidden/>
    <w:qFormat/>
    <w:uiPriority w:val="99"/>
    <w:rPr>
      <w:sz w:val="18"/>
      <w:szCs w:val="18"/>
    </w:rPr>
  </w:style>
  <w:style w:type="paragraph" w:customStyle="1" w:styleId="28">
    <w:name w:val="列出段落1"/>
    <w:basedOn w:val="1"/>
    <w:qFormat/>
    <w:uiPriority w:val="34"/>
    <w:pPr>
      <w:ind w:firstLine="420" w:firstLineChars="200"/>
    </w:pPr>
  </w:style>
  <w:style w:type="paragraph" w:customStyle="1" w:styleId="29">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0">
    <w:name w:val="标题 1 字符"/>
    <w:basedOn w:val="22"/>
    <w:link w:val="2"/>
    <w:qFormat/>
    <w:uiPriority w:val="0"/>
    <w:rPr>
      <w:rFonts w:ascii="黑体" w:hAnsi="黑体" w:eastAsia="黑体"/>
      <w:b/>
      <w:bCs/>
      <w:kern w:val="44"/>
      <w:sz w:val="32"/>
      <w:szCs w:val="32"/>
    </w:rPr>
  </w:style>
  <w:style w:type="character" w:customStyle="1" w:styleId="31">
    <w:name w:val="标题 2 字符"/>
    <w:basedOn w:val="22"/>
    <w:link w:val="3"/>
    <w:qFormat/>
    <w:uiPriority w:val="0"/>
    <w:rPr>
      <w:rFonts w:ascii="Cambria" w:hAnsi="Cambria" w:eastAsia="宋体" w:cs="Times New Roman"/>
      <w:b/>
      <w:bCs/>
      <w:sz w:val="32"/>
      <w:szCs w:val="32"/>
    </w:rPr>
  </w:style>
  <w:style w:type="character" w:customStyle="1" w:styleId="32">
    <w:name w:val="标题 字符"/>
    <w:basedOn w:val="22"/>
    <w:link w:val="19"/>
    <w:qFormat/>
    <w:uiPriority w:val="10"/>
    <w:rPr>
      <w:rFonts w:eastAsia="宋体" w:asciiTheme="majorHAnsi" w:hAnsiTheme="majorHAnsi" w:cstheme="majorBidi"/>
      <w:b/>
      <w:bCs/>
      <w:kern w:val="0"/>
      <w:sz w:val="32"/>
      <w:szCs w:val="32"/>
    </w:rPr>
  </w:style>
  <w:style w:type="character" w:customStyle="1" w:styleId="33">
    <w:name w:val="未处理的提及1"/>
    <w:basedOn w:val="22"/>
    <w:unhideWhenUsed/>
    <w:qFormat/>
    <w:uiPriority w:val="99"/>
    <w:rPr>
      <w:color w:val="808080"/>
      <w:shd w:val="clear" w:color="auto" w:fill="E6E6E6"/>
    </w:rPr>
  </w:style>
  <w:style w:type="character" w:customStyle="1" w:styleId="34">
    <w:name w:val="批注文字 字符"/>
    <w:basedOn w:val="22"/>
    <w:link w:val="12"/>
    <w:semiHidden/>
    <w:qFormat/>
    <w:uiPriority w:val="99"/>
  </w:style>
  <w:style w:type="character" w:customStyle="1" w:styleId="35">
    <w:name w:val="批注主题 字符"/>
    <w:basedOn w:val="34"/>
    <w:link w:val="20"/>
    <w:semiHidden/>
    <w:qFormat/>
    <w:uiPriority w:val="99"/>
    <w:rPr>
      <w:b/>
      <w:bCs/>
    </w:rPr>
  </w:style>
  <w:style w:type="character" w:customStyle="1" w:styleId="36">
    <w:name w:val="标题 3 字符"/>
    <w:basedOn w:val="22"/>
    <w:link w:val="4"/>
    <w:qFormat/>
    <w:uiPriority w:val="9"/>
    <w:rPr>
      <w:b/>
      <w:bCs/>
      <w:sz w:val="32"/>
      <w:szCs w:val="32"/>
    </w:rPr>
  </w:style>
  <w:style w:type="character" w:customStyle="1" w:styleId="37">
    <w:name w:val="标题 4 字符"/>
    <w:basedOn w:val="22"/>
    <w:link w:val="5"/>
    <w:qFormat/>
    <w:uiPriority w:val="9"/>
    <w:rPr>
      <w:rFonts w:asciiTheme="majorHAnsi" w:hAnsiTheme="majorHAnsi" w:eastAsiaTheme="majorEastAsia" w:cstheme="majorBidi"/>
      <w:b/>
      <w:bCs/>
      <w:sz w:val="28"/>
      <w:szCs w:val="28"/>
    </w:rPr>
  </w:style>
  <w:style w:type="paragraph" w:customStyle="1" w:styleId="38">
    <w:name w:val="WPSOffice手动目录 1"/>
    <w:qFormat/>
    <w:uiPriority w:val="0"/>
    <w:rPr>
      <w:rFonts w:ascii="Times New Roman" w:hAnsi="Times New Roman" w:eastAsia="宋体" w:cs="Times New Roman"/>
      <w:lang w:val="en-US" w:eastAsia="zh-CN" w:bidi="ar-SA"/>
    </w:rPr>
  </w:style>
  <w:style w:type="paragraph" w:customStyle="1" w:styleId="3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0">
    <w:name w:val="WPSOffice手动目录 3"/>
    <w:qFormat/>
    <w:uiPriority w:val="0"/>
    <w:pPr>
      <w:ind w:left="400" w:leftChars="400"/>
    </w:pPr>
    <w:rPr>
      <w:rFonts w:ascii="Times New Roman" w:hAnsi="Times New Roman" w:eastAsia="宋体" w:cs="Times New Roman"/>
      <w:lang w:val="en-US" w:eastAsia="zh-CN" w:bidi="ar-SA"/>
    </w:rPr>
  </w:style>
  <w:style w:type="paragraph" w:styleId="41">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3" Type="http://schemas.openxmlformats.org/officeDocument/2006/relationships/fontTable" Target="fontTable.xml"/><Relationship Id="rId82" Type="http://schemas.openxmlformats.org/officeDocument/2006/relationships/customXml" Target="../customXml/item2.xml"/><Relationship Id="rId81" Type="http://schemas.openxmlformats.org/officeDocument/2006/relationships/numbering" Target="numbering.xml"/><Relationship Id="rId80" Type="http://schemas.openxmlformats.org/officeDocument/2006/relationships/customXml" Target="../customXml/item1.xml"/><Relationship Id="rId8" Type="http://schemas.openxmlformats.org/officeDocument/2006/relationships/theme" Target="theme/theme1.xml"/><Relationship Id="rId79" Type="http://schemas.openxmlformats.org/officeDocument/2006/relationships/image" Target="media/image71.png"/><Relationship Id="rId78" Type="http://schemas.openxmlformats.org/officeDocument/2006/relationships/image" Target="media/image70.png"/><Relationship Id="rId77" Type="http://schemas.openxmlformats.org/officeDocument/2006/relationships/image" Target="media/image69.png"/><Relationship Id="rId76" Type="http://schemas.openxmlformats.org/officeDocument/2006/relationships/image" Target="media/image68.png"/><Relationship Id="rId75" Type="http://schemas.openxmlformats.org/officeDocument/2006/relationships/image" Target="media/image67.png"/><Relationship Id="rId74" Type="http://schemas.openxmlformats.org/officeDocument/2006/relationships/image" Target="media/image66.png"/><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footer" Target="footer2.xml"/><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1.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header" Target="header1.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endnotes" Target="endnotes.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971354-C2AD-4226-93F4-AA48D6542B08}">
  <ds:schemaRefs/>
</ds:datastoreItem>
</file>

<file path=docProps/app.xml><?xml version="1.0" encoding="utf-8"?>
<Properties xmlns="http://schemas.openxmlformats.org/officeDocument/2006/extended-properties" xmlns:vt="http://schemas.openxmlformats.org/officeDocument/2006/docPropsVTypes">
  <Template>Normal.dotm</Template>
  <Pages>34</Pages>
  <Words>1595</Words>
  <Characters>9098</Characters>
  <Lines>75</Lines>
  <Paragraphs>21</Paragraphs>
  <TotalTime>8</TotalTime>
  <ScaleCrop>false</ScaleCrop>
  <LinksUpToDate>false</LinksUpToDate>
  <CharactersWithSpaces>10672</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2021-09-06T05:42:00Z</dcterms:created>
  <dc:creator>Windows 用户</dc:creator>
  <cp:lastModifiedBy>菲菲爱吃肉</cp:lastModifiedBy>
  <cp:lastPrinted>2017-08-28T06:43:00Z</cp:lastPrinted>
  <dcterms:modified xsi:type="dcterms:W3CDTF">2021-12-03T03:09:27Z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BDFEDADF47544EB29FEBA7D0DB006FE5</vt:lpwstr>
  </property>
</Properties>
</file>